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EE69" w14:textId="77777777" w:rsidR="00380C9A" w:rsidRPr="00380C9A" w:rsidRDefault="00380C9A" w:rsidP="00380C9A">
      <w:pPr>
        <w:pStyle w:val="Vahedeta"/>
        <w:jc w:val="right"/>
        <w:rPr>
          <w:rFonts w:ascii="Times New Roman" w:hAnsi="Times New Roman" w:cs="Times New Roman"/>
        </w:rPr>
      </w:pPr>
      <w:r w:rsidRPr="00380C9A">
        <w:rPr>
          <w:rFonts w:ascii="Times New Roman" w:hAnsi="Times New Roman" w:cs="Times New Roman"/>
        </w:rPr>
        <w:t xml:space="preserve">Kogumispensionide seaduse ja maksukorralduse </w:t>
      </w:r>
    </w:p>
    <w:p w14:paraId="5E6A06E1" w14:textId="55B844B6" w:rsidR="00380C9A" w:rsidRPr="00380C9A" w:rsidRDefault="00380C9A" w:rsidP="00380C9A">
      <w:pPr>
        <w:pStyle w:val="Vahedeta"/>
        <w:jc w:val="right"/>
        <w:rPr>
          <w:rFonts w:ascii="Times New Roman" w:hAnsi="Times New Roman" w:cs="Times New Roman"/>
        </w:rPr>
      </w:pPr>
      <w:r w:rsidRPr="00380C9A">
        <w:rPr>
          <w:rFonts w:ascii="Times New Roman" w:hAnsi="Times New Roman" w:cs="Times New Roman"/>
        </w:rPr>
        <w:t>seaduse muutmise seadus</w:t>
      </w:r>
      <w:r w:rsidRPr="00380C9A">
        <w:rPr>
          <w:rFonts w:ascii="Times New Roman" w:hAnsi="Times New Roman" w:cs="Times New Roman"/>
        </w:rPr>
        <w:t>e eelnõu seletuskirja juurde</w:t>
      </w:r>
    </w:p>
    <w:p w14:paraId="64AA15F4" w14:textId="51FF99B3" w:rsidR="00380C9A" w:rsidRPr="00380C9A" w:rsidRDefault="00380C9A" w:rsidP="00380C9A">
      <w:pPr>
        <w:pStyle w:val="Vahedeta"/>
        <w:jc w:val="right"/>
        <w:rPr>
          <w:rFonts w:ascii="Times New Roman" w:hAnsi="Times New Roman" w:cs="Times New Roman"/>
        </w:rPr>
      </w:pPr>
      <w:r w:rsidRPr="00380C9A">
        <w:rPr>
          <w:rFonts w:ascii="Times New Roman" w:hAnsi="Times New Roman" w:cs="Times New Roman"/>
        </w:rPr>
        <w:t>Lisa 1</w:t>
      </w:r>
    </w:p>
    <w:p w14:paraId="205286BC" w14:textId="77777777" w:rsidR="00380C9A" w:rsidRDefault="00380C9A" w:rsidP="002977D8">
      <w:pPr>
        <w:keepNext/>
        <w:rPr>
          <w:rFonts w:ascii="Times New Roman" w:hAnsi="Times New Roman" w:cs="Times New Roman"/>
          <w:b/>
          <w:bCs/>
        </w:rPr>
      </w:pPr>
    </w:p>
    <w:p w14:paraId="7C7A485F" w14:textId="32812AC5" w:rsidR="00056EF7" w:rsidRPr="005903FA" w:rsidRDefault="00056EF7" w:rsidP="002977D8">
      <w:pPr>
        <w:keepNext/>
        <w:rPr>
          <w:rFonts w:ascii="Times New Roman" w:hAnsi="Times New Roman" w:cs="Times New Roman"/>
          <w:b/>
          <w:bCs/>
        </w:rPr>
      </w:pPr>
      <w:r w:rsidRPr="740F0442">
        <w:rPr>
          <w:rFonts w:ascii="Times New Roman" w:hAnsi="Times New Roman" w:cs="Times New Roman"/>
          <w:b/>
          <w:bCs/>
        </w:rPr>
        <w:t>II sambast raha</w:t>
      </w:r>
      <w:r w:rsidR="005903FA" w:rsidRPr="740F0442">
        <w:rPr>
          <w:rFonts w:ascii="Times New Roman" w:hAnsi="Times New Roman" w:cs="Times New Roman"/>
          <w:b/>
          <w:bCs/>
        </w:rPr>
        <w:t xml:space="preserve"> välja</w:t>
      </w:r>
      <w:r w:rsidR="00545ADC">
        <w:rPr>
          <w:rFonts w:ascii="Times New Roman" w:hAnsi="Times New Roman" w:cs="Times New Roman"/>
          <w:b/>
          <w:bCs/>
        </w:rPr>
        <w:t xml:space="preserve"> </w:t>
      </w:r>
      <w:r w:rsidR="005903FA" w:rsidRPr="740F0442">
        <w:rPr>
          <w:rFonts w:ascii="Times New Roman" w:hAnsi="Times New Roman" w:cs="Times New Roman"/>
          <w:b/>
          <w:bCs/>
        </w:rPr>
        <w:t>võtnud inimeste statistika</w:t>
      </w:r>
    </w:p>
    <w:p w14:paraId="43181B83" w14:textId="439EEECE" w:rsidR="740F0442" w:rsidRDefault="740F0442" w:rsidP="740F0442">
      <w:pPr>
        <w:keepNext/>
        <w:jc w:val="both"/>
        <w:rPr>
          <w:rFonts w:ascii="Times New Roman" w:hAnsi="Times New Roman" w:cs="Times New Roman"/>
        </w:rPr>
      </w:pPr>
    </w:p>
    <w:p w14:paraId="07849620" w14:textId="6430F187" w:rsidR="00056EF7" w:rsidRDefault="34A4CD32" w:rsidP="58325968">
      <w:pPr>
        <w:keepNext/>
        <w:jc w:val="both"/>
        <w:rPr>
          <w:rFonts w:ascii="Times New Roman" w:hAnsi="Times New Roman" w:cs="Times New Roman"/>
        </w:rPr>
      </w:pPr>
      <w:r w:rsidRPr="17AE5764">
        <w:rPr>
          <w:rFonts w:ascii="Times New Roman" w:hAnsi="Times New Roman" w:cs="Times New Roman"/>
        </w:rPr>
        <w:t xml:space="preserve">Järgnevalt on eelkõige vaadatud sünniaastatel </w:t>
      </w:r>
      <w:r w:rsidR="5023CBFC" w:rsidRPr="17AE5764">
        <w:rPr>
          <w:rFonts w:ascii="Times New Roman" w:hAnsi="Times New Roman" w:cs="Times New Roman"/>
        </w:rPr>
        <w:t>1964-2002</w:t>
      </w:r>
      <w:r w:rsidRPr="17AE5764">
        <w:rPr>
          <w:rFonts w:ascii="Times New Roman" w:hAnsi="Times New Roman" w:cs="Times New Roman"/>
        </w:rPr>
        <w:t xml:space="preserve"> sündinud inimest</w:t>
      </w:r>
      <w:r w:rsidR="6B4226EC" w:rsidRPr="17AE5764">
        <w:rPr>
          <w:rFonts w:ascii="Times New Roman" w:hAnsi="Times New Roman" w:cs="Times New Roman"/>
        </w:rPr>
        <w:t>e</w:t>
      </w:r>
      <w:r w:rsidRPr="17AE5764">
        <w:rPr>
          <w:rFonts w:ascii="Times New Roman" w:hAnsi="Times New Roman" w:cs="Times New Roman"/>
        </w:rPr>
        <w:t xml:space="preserve"> statistikat ilma numbreid või põhjuseid interpreteerimata.</w:t>
      </w:r>
      <w:r w:rsidR="4C8FD873" w:rsidRPr="17AE5764">
        <w:rPr>
          <w:rFonts w:ascii="Times New Roman" w:hAnsi="Times New Roman" w:cs="Times New Roman"/>
        </w:rPr>
        <w:t xml:space="preserve"> Antud sünniaastatega inimesed on need, kus </w:t>
      </w:r>
      <w:r w:rsidR="6817EA00" w:rsidRPr="17AE5764">
        <w:rPr>
          <w:rFonts w:ascii="Times New Roman" w:hAnsi="Times New Roman" w:cs="Times New Roman"/>
        </w:rPr>
        <w:t>inimes</w:t>
      </w:r>
      <w:r w:rsidR="733EC3CB" w:rsidRPr="17AE5764">
        <w:rPr>
          <w:rFonts w:ascii="Times New Roman" w:hAnsi="Times New Roman" w:cs="Times New Roman"/>
        </w:rPr>
        <w:t>te</w:t>
      </w:r>
      <w:r w:rsidR="6817EA00" w:rsidRPr="17AE5764">
        <w:rPr>
          <w:rFonts w:ascii="Times New Roman" w:hAnsi="Times New Roman" w:cs="Times New Roman"/>
        </w:rPr>
        <w:t xml:space="preserve"> töö</w:t>
      </w:r>
      <w:r w:rsidR="4230F980" w:rsidRPr="17AE5764">
        <w:rPr>
          <w:rFonts w:ascii="Times New Roman" w:hAnsi="Times New Roman" w:cs="Times New Roman"/>
        </w:rPr>
        <w:t>hõive</w:t>
      </w:r>
      <w:r w:rsidR="5E283F07" w:rsidRPr="17AE5764">
        <w:rPr>
          <w:rFonts w:ascii="Times New Roman" w:hAnsi="Times New Roman" w:cs="Times New Roman"/>
        </w:rPr>
        <w:t xml:space="preserve"> määr</w:t>
      </w:r>
      <w:r w:rsidR="4230F980" w:rsidRPr="17AE5764">
        <w:rPr>
          <w:rFonts w:ascii="Times New Roman" w:hAnsi="Times New Roman" w:cs="Times New Roman"/>
        </w:rPr>
        <w:t xml:space="preserve"> on kõrgem</w:t>
      </w:r>
      <w:r w:rsidR="6817EA00" w:rsidRPr="17AE5764">
        <w:rPr>
          <w:rFonts w:ascii="Times New Roman" w:hAnsi="Times New Roman" w:cs="Times New Roman"/>
        </w:rPr>
        <w:t xml:space="preserve"> ja </w:t>
      </w:r>
      <w:r w:rsidR="4C8FD873" w:rsidRPr="17AE5764">
        <w:rPr>
          <w:rFonts w:ascii="Times New Roman" w:hAnsi="Times New Roman" w:cs="Times New Roman"/>
        </w:rPr>
        <w:t>lahkumine on olnud aktiivsem</w:t>
      </w:r>
      <w:r w:rsidR="5FD602D5" w:rsidRPr="17AE5764">
        <w:rPr>
          <w:rFonts w:ascii="Times New Roman" w:hAnsi="Times New Roman" w:cs="Times New Roman"/>
        </w:rPr>
        <w:t>.</w:t>
      </w:r>
      <w:r w:rsidR="55B1FC8F" w:rsidRPr="17AE5764">
        <w:rPr>
          <w:rFonts w:ascii="Times New Roman" w:hAnsi="Times New Roman" w:cs="Times New Roman"/>
        </w:rPr>
        <w:t xml:space="preserve"> Nooremates vanustes on II sambast lahkumine olnud väga madala osakaaluga ja vanemates vanustes on tööhõive määr madal.</w:t>
      </w:r>
      <w:r w:rsidR="6AE6BC9C" w:rsidRPr="17AE5764">
        <w:rPr>
          <w:rFonts w:ascii="Times New Roman" w:hAnsi="Times New Roman" w:cs="Times New Roman"/>
        </w:rPr>
        <w:t xml:space="preserve"> </w:t>
      </w:r>
      <w:r w:rsidRPr="17AE5764">
        <w:rPr>
          <w:rFonts w:ascii="Times New Roman" w:hAnsi="Times New Roman" w:cs="Times New Roman"/>
        </w:rPr>
        <w:t xml:space="preserve">Andmed põhinevad Sotsiaalkindlustusameti, Rahvastikuregistri ja Pensionikeskuse andmetel. 33% selles vanuses inimestest, kelle kohta on Sotsiaalkindlustusametil andmed, ei ole olnud kunagi liitunud II sambaga. 1983 ja varem sündinud inimestest on enamus seda teinud teadliku otsusena, kuna neil oli liitumine vabatahtlik. </w:t>
      </w:r>
    </w:p>
    <w:p w14:paraId="3867C617" w14:textId="01CF3911" w:rsidR="00056EF7" w:rsidRDefault="5946DCF2" w:rsidP="740F0442">
      <w:pPr>
        <w:keepNext/>
        <w:jc w:val="both"/>
        <w:rPr>
          <w:rFonts w:ascii="Times New Roman" w:hAnsi="Times New Roman" w:cs="Times New Roman"/>
        </w:rPr>
      </w:pPr>
      <w:r w:rsidRPr="740F0442">
        <w:rPr>
          <w:rFonts w:ascii="Times New Roman" w:hAnsi="Times New Roman" w:cs="Times New Roman"/>
        </w:rPr>
        <w:t>2025. aasta mai seisuga on II sambast raha välja võtnud 256 tuhat ini</w:t>
      </w:r>
      <w:r w:rsidR="0B16EB1C" w:rsidRPr="740F0442">
        <w:rPr>
          <w:rFonts w:ascii="Times New Roman" w:hAnsi="Times New Roman" w:cs="Times New Roman"/>
        </w:rPr>
        <w:t>mest kogusummas 2,26 miljardit eurot.</w:t>
      </w:r>
      <w:r w:rsidR="1726C848" w:rsidRPr="740F0442">
        <w:rPr>
          <w:rFonts w:ascii="Times New Roman" w:hAnsi="Times New Roman" w:cs="Times New Roman"/>
        </w:rPr>
        <w:t xml:space="preserve"> Avalduse on esitanud umbes 35% II sambaga liitunutest, kes ei ole veel pensionieas. </w:t>
      </w:r>
    </w:p>
    <w:p w14:paraId="58F07DF5" w14:textId="4B5FBC48" w:rsidR="740F0442" w:rsidRDefault="740F0442" w:rsidP="740F0442">
      <w:pPr>
        <w:keepNext/>
        <w:rPr>
          <w:rFonts w:ascii="Times New Roman" w:hAnsi="Times New Roman" w:cs="Times New Roman"/>
        </w:rPr>
      </w:pPr>
    </w:p>
    <w:p w14:paraId="41CA08AC" w14:textId="67A0BEC3" w:rsidR="1739CFCD" w:rsidRDefault="1739CFCD" w:rsidP="740F0442">
      <w:pPr>
        <w:keepNext/>
      </w:pPr>
      <w:r>
        <w:rPr>
          <w:noProof/>
        </w:rPr>
        <w:drawing>
          <wp:inline distT="0" distB="0" distL="0" distR="0" wp14:anchorId="49C48A4D" wp14:editId="56466C43">
            <wp:extent cx="4584589" cy="2755631"/>
            <wp:effectExtent l="0" t="0" r="0" b="0"/>
            <wp:docPr id="17440725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72595" name=""/>
                    <pic:cNvPicPr/>
                  </pic:nvPicPr>
                  <pic:blipFill>
                    <a:blip r:embed="rId9">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7AC1BE4B" w14:textId="1D404738" w:rsidR="005903FA" w:rsidRPr="00056EF7" w:rsidRDefault="03011816" w:rsidP="002977D8">
      <w:pPr>
        <w:keepNext/>
        <w:rPr>
          <w:rFonts w:ascii="Times New Roman" w:hAnsi="Times New Roman" w:cs="Times New Roman"/>
        </w:rPr>
      </w:pPr>
      <w:r w:rsidRPr="58325968">
        <w:rPr>
          <w:rFonts w:ascii="Times New Roman" w:hAnsi="Times New Roman" w:cs="Times New Roman"/>
          <w:b/>
        </w:rPr>
        <w:t>Joonis 1.</w:t>
      </w:r>
      <w:r w:rsidRPr="740F0442">
        <w:rPr>
          <w:rFonts w:ascii="Times New Roman" w:hAnsi="Times New Roman" w:cs="Times New Roman"/>
        </w:rPr>
        <w:t xml:space="preserve"> II sambast raha välja</w:t>
      </w:r>
      <w:r w:rsidR="00545ADC">
        <w:rPr>
          <w:rFonts w:ascii="Times New Roman" w:hAnsi="Times New Roman" w:cs="Times New Roman"/>
        </w:rPr>
        <w:t xml:space="preserve"> </w:t>
      </w:r>
      <w:r w:rsidRPr="740F0442">
        <w:rPr>
          <w:rFonts w:ascii="Times New Roman" w:hAnsi="Times New Roman" w:cs="Times New Roman"/>
        </w:rPr>
        <w:t>võtnud inimeste arv aastate ja soo lõikes.</w:t>
      </w:r>
    </w:p>
    <w:p w14:paraId="476FCA37" w14:textId="45F90177" w:rsidR="002977D8" w:rsidRPr="00056EF7" w:rsidRDefault="3C0586F8" w:rsidP="740F0442">
      <w:pPr>
        <w:keepNext/>
        <w:jc w:val="both"/>
        <w:rPr>
          <w:rFonts w:ascii="Times New Roman" w:hAnsi="Times New Roman" w:cs="Times New Roman"/>
        </w:rPr>
      </w:pPr>
      <w:r w:rsidRPr="17AE5764">
        <w:rPr>
          <w:rFonts w:ascii="Times New Roman" w:hAnsi="Times New Roman" w:cs="Times New Roman"/>
        </w:rPr>
        <w:t>Nooremates vanuserühmades on II sambast raha välja</w:t>
      </w:r>
      <w:r w:rsidR="00545ADC">
        <w:rPr>
          <w:rFonts w:ascii="Times New Roman" w:hAnsi="Times New Roman" w:cs="Times New Roman"/>
        </w:rPr>
        <w:t xml:space="preserve"> </w:t>
      </w:r>
      <w:r w:rsidRPr="17AE5764">
        <w:rPr>
          <w:rFonts w:ascii="Times New Roman" w:hAnsi="Times New Roman" w:cs="Times New Roman"/>
        </w:rPr>
        <w:t>võtnud inimeste osakaal väiksem kui ülejäänutes, kus see on suht</w:t>
      </w:r>
      <w:r w:rsidR="01EA9CA6" w:rsidRPr="17AE5764">
        <w:rPr>
          <w:rFonts w:ascii="Times New Roman" w:hAnsi="Times New Roman" w:cs="Times New Roman"/>
        </w:rPr>
        <w:t>eliselt võrdne. Kõikides vanuserühmades on palju</w:t>
      </w:r>
      <w:r w:rsidR="6A16C428" w:rsidRPr="740F0442">
        <w:rPr>
          <w:rFonts w:ascii="Times New Roman" w:hAnsi="Times New Roman" w:cs="Times New Roman"/>
        </w:rPr>
        <w:t xml:space="preserve"> inimesi, kellel </w:t>
      </w:r>
      <w:r w:rsidR="594C709A" w:rsidRPr="740F0442">
        <w:rPr>
          <w:rFonts w:ascii="Times New Roman" w:hAnsi="Times New Roman" w:cs="Times New Roman"/>
        </w:rPr>
        <w:t xml:space="preserve">pole olnud otsest seost </w:t>
      </w:r>
      <w:r w:rsidR="01EA9CA6" w:rsidRPr="17AE5764">
        <w:rPr>
          <w:rFonts w:ascii="Times New Roman" w:hAnsi="Times New Roman" w:cs="Times New Roman"/>
        </w:rPr>
        <w:t>tööjõuturuga</w:t>
      </w:r>
      <w:r w:rsidR="594C709A" w:rsidRPr="740F0442">
        <w:rPr>
          <w:rFonts w:ascii="Times New Roman" w:hAnsi="Times New Roman" w:cs="Times New Roman"/>
        </w:rPr>
        <w:t xml:space="preserve"> – kas on kolinud välismaale, pole kunagi Eestis töötanud </w:t>
      </w:r>
      <w:r w:rsidR="594C709A" w:rsidRPr="740F0442">
        <w:rPr>
          <w:rFonts w:ascii="Times New Roman" w:hAnsi="Times New Roman" w:cs="Times New Roman"/>
        </w:rPr>
        <w:lastRenderedPageBreak/>
        <w:t>vms.</w:t>
      </w:r>
      <w:r w:rsidR="7F0F9A44" w:rsidRPr="740F0442">
        <w:rPr>
          <w:rFonts w:ascii="Times New Roman" w:hAnsi="Times New Roman" w:cs="Times New Roman"/>
        </w:rPr>
        <w:t xml:space="preserve"> </w:t>
      </w:r>
      <w:r w:rsidR="57C4EA3E" w:rsidRPr="740F0442">
        <w:rPr>
          <w:rFonts w:ascii="Times New Roman" w:hAnsi="Times New Roman" w:cs="Times New Roman"/>
        </w:rPr>
        <w:t>43% antud vanuses inimestest on endiselt II sambaga liitunud ja 24% on II sambast raha välja võtnud.</w:t>
      </w:r>
    </w:p>
    <w:p w14:paraId="28F95466" w14:textId="41460028" w:rsidR="002977D8" w:rsidRPr="00056EF7" w:rsidRDefault="2A70D73A" w:rsidP="002977D8">
      <w:pPr>
        <w:keepNext/>
      </w:pPr>
      <w:r>
        <w:rPr>
          <w:noProof/>
        </w:rPr>
        <w:drawing>
          <wp:inline distT="0" distB="0" distL="0" distR="0" wp14:anchorId="26A09C36" wp14:editId="283E82BD">
            <wp:extent cx="4499238" cy="2859272"/>
            <wp:effectExtent l="0" t="0" r="0" b="0"/>
            <wp:docPr id="11997248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24858" name=""/>
                    <pic:cNvPicPr/>
                  </pic:nvPicPr>
                  <pic:blipFill>
                    <a:blip r:embed="rId10">
                      <a:extLst>
                        <a:ext uri="{28A0092B-C50C-407E-A947-70E740481C1C}">
                          <a14:useLocalDpi xmlns:a14="http://schemas.microsoft.com/office/drawing/2010/main" val="0"/>
                        </a:ext>
                      </a:extLst>
                    </a:blip>
                    <a:stretch>
                      <a:fillRect/>
                    </a:stretch>
                  </pic:blipFill>
                  <pic:spPr>
                    <a:xfrm>
                      <a:off x="0" y="0"/>
                      <a:ext cx="4499238" cy="2859272"/>
                    </a:xfrm>
                    <a:prstGeom prst="rect">
                      <a:avLst/>
                    </a:prstGeom>
                  </pic:spPr>
                </pic:pic>
              </a:graphicData>
            </a:graphic>
          </wp:inline>
        </w:drawing>
      </w:r>
    </w:p>
    <w:p w14:paraId="324BFEBC" w14:textId="73010011" w:rsidR="00056EF7" w:rsidRPr="00056EF7" w:rsidRDefault="73C51B71" w:rsidP="740F0442">
      <w:pPr>
        <w:keepNext/>
        <w:rPr>
          <w:rFonts w:ascii="Times New Roman" w:hAnsi="Times New Roman" w:cs="Times New Roman"/>
        </w:rPr>
      </w:pPr>
      <w:r w:rsidRPr="17AE5764">
        <w:rPr>
          <w:rFonts w:ascii="Times New Roman" w:hAnsi="Times New Roman" w:cs="Times New Roman"/>
          <w:b/>
        </w:rPr>
        <w:t>Joonis 2.</w:t>
      </w:r>
      <w:r w:rsidRPr="740F0442">
        <w:rPr>
          <w:rFonts w:ascii="Times New Roman" w:hAnsi="Times New Roman" w:cs="Times New Roman"/>
        </w:rPr>
        <w:t xml:space="preserve"> 1964-2002. aastal sündinud naiste jaotus II sambaga liitumise järgi.</w:t>
      </w:r>
    </w:p>
    <w:p w14:paraId="515BBC30" w14:textId="3FF95F47" w:rsidR="00056EF7" w:rsidRPr="00056EF7" w:rsidRDefault="3CC04E85" w:rsidP="002977D8">
      <w:pPr>
        <w:keepNext/>
        <w:rPr>
          <w:rFonts w:ascii="Times New Roman" w:hAnsi="Times New Roman" w:cs="Times New Roman"/>
        </w:rPr>
      </w:pPr>
      <w:r w:rsidRPr="740F0442">
        <w:rPr>
          <w:rFonts w:ascii="Times New Roman" w:hAnsi="Times New Roman" w:cs="Times New Roman"/>
        </w:rPr>
        <w:t xml:space="preserve">Meeste, kes pole kunagi olnud II sambaga liitunud, osakaal on mõnevõrra suurem kui naistel – vastavalt 35% ja 30%. </w:t>
      </w:r>
      <w:r w:rsidR="0B62DF1A" w:rsidRPr="740F0442">
        <w:rPr>
          <w:rFonts w:ascii="Times New Roman" w:hAnsi="Times New Roman" w:cs="Times New Roman"/>
        </w:rPr>
        <w:t>Samas II sambaga liitunutest on mehed ja naised suhteliselt võrdselt raha väljavõtmise avaldusi esitanud – vastavalt 3</w:t>
      </w:r>
      <w:r w:rsidR="037E09F0" w:rsidRPr="740F0442">
        <w:rPr>
          <w:rFonts w:ascii="Times New Roman" w:hAnsi="Times New Roman" w:cs="Times New Roman"/>
        </w:rPr>
        <w:t>6,3% ja 36,8% algselt liitunutest.</w:t>
      </w:r>
    </w:p>
    <w:p w14:paraId="5F287B9F" w14:textId="707D112D" w:rsidR="00FE7454" w:rsidRPr="00056EF7" w:rsidRDefault="00FE7454" w:rsidP="58325968">
      <w:pPr>
        <w:keepNext/>
        <w:rPr>
          <w:rFonts w:ascii="Times New Roman" w:hAnsi="Times New Roman" w:cs="Times New Roman"/>
        </w:rPr>
      </w:pPr>
    </w:p>
    <w:p w14:paraId="1FC8EEE4" w14:textId="5A28620E" w:rsidR="00FE7454" w:rsidRPr="00056EF7" w:rsidRDefault="06400E2C">
      <w:r>
        <w:rPr>
          <w:noProof/>
        </w:rPr>
        <w:drawing>
          <wp:inline distT="0" distB="0" distL="0" distR="0" wp14:anchorId="27EA5DF1" wp14:editId="541ABD65">
            <wp:extent cx="4602879" cy="2871465"/>
            <wp:effectExtent l="0" t="0" r="0" b="0"/>
            <wp:docPr id="571105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05489" name=""/>
                    <pic:cNvPicPr/>
                  </pic:nvPicPr>
                  <pic:blipFill>
                    <a:blip r:embed="rId11">
                      <a:extLst>
                        <a:ext uri="{28A0092B-C50C-407E-A947-70E740481C1C}">
                          <a14:useLocalDpi xmlns:a14="http://schemas.microsoft.com/office/drawing/2010/main" val="0"/>
                        </a:ext>
                      </a:extLst>
                    </a:blip>
                    <a:stretch>
                      <a:fillRect/>
                    </a:stretch>
                  </pic:blipFill>
                  <pic:spPr>
                    <a:xfrm>
                      <a:off x="0" y="0"/>
                      <a:ext cx="4602879" cy="2871465"/>
                    </a:xfrm>
                    <a:prstGeom prst="rect">
                      <a:avLst/>
                    </a:prstGeom>
                  </pic:spPr>
                </pic:pic>
              </a:graphicData>
            </a:graphic>
          </wp:inline>
        </w:drawing>
      </w:r>
    </w:p>
    <w:p w14:paraId="16329132" w14:textId="66BB6D33" w:rsidR="00D532E6" w:rsidRPr="00056EF7" w:rsidRDefault="384857D0" w:rsidP="740F0442">
      <w:pPr>
        <w:keepNext/>
        <w:rPr>
          <w:rFonts w:ascii="Times New Roman" w:hAnsi="Times New Roman" w:cs="Times New Roman"/>
        </w:rPr>
      </w:pPr>
      <w:r w:rsidRPr="17AE5764">
        <w:rPr>
          <w:rFonts w:ascii="Times New Roman" w:hAnsi="Times New Roman" w:cs="Times New Roman"/>
          <w:b/>
        </w:rPr>
        <w:t>Joonis 3.</w:t>
      </w:r>
      <w:r w:rsidRPr="740F0442">
        <w:rPr>
          <w:rFonts w:ascii="Times New Roman" w:hAnsi="Times New Roman" w:cs="Times New Roman"/>
        </w:rPr>
        <w:t xml:space="preserve"> 1964-2002. aastal sündinud meeste jaotus II sambaga liitumise järgi.</w:t>
      </w:r>
    </w:p>
    <w:p w14:paraId="7E7ED5C1" w14:textId="5835AD9E" w:rsidR="00D532E6" w:rsidRPr="00056EF7" w:rsidRDefault="04B87A2A" w:rsidP="39C38AD1">
      <w:pPr>
        <w:jc w:val="both"/>
        <w:rPr>
          <w:rFonts w:ascii="Times New Roman" w:hAnsi="Times New Roman" w:cs="Times New Roman"/>
        </w:rPr>
      </w:pPr>
      <w:r w:rsidRPr="39C38AD1">
        <w:rPr>
          <w:rFonts w:ascii="Times New Roman" w:hAnsi="Times New Roman" w:cs="Times New Roman"/>
        </w:rPr>
        <w:t xml:space="preserve">II sambaga taas liitumise mõjude hindamiseks on oluline kui palju lahkujatest on </w:t>
      </w:r>
      <w:r w:rsidR="5469E3F3" w:rsidRPr="39C38AD1">
        <w:rPr>
          <w:rFonts w:ascii="Times New Roman" w:hAnsi="Times New Roman" w:cs="Times New Roman"/>
        </w:rPr>
        <w:t xml:space="preserve">liitumise hetkeks veel elus. </w:t>
      </w:r>
      <w:r w:rsidR="51A51723" w:rsidRPr="39C38AD1">
        <w:rPr>
          <w:rFonts w:ascii="Times New Roman" w:hAnsi="Times New Roman" w:cs="Times New Roman"/>
        </w:rPr>
        <w:t xml:space="preserve">2025. aasta alguseks oli elus 99% naisi ja 98% mehi, kes II sambast olid raha </w:t>
      </w:r>
      <w:r w:rsidR="51A51723" w:rsidRPr="39C38AD1">
        <w:rPr>
          <w:rFonts w:ascii="Times New Roman" w:hAnsi="Times New Roman" w:cs="Times New Roman"/>
        </w:rPr>
        <w:lastRenderedPageBreak/>
        <w:t xml:space="preserve">välja võtnud. Vanemates vanustes on see osakaal suurem ja </w:t>
      </w:r>
      <w:r w:rsidR="7D7C473A" w:rsidRPr="39C38AD1">
        <w:rPr>
          <w:rFonts w:ascii="Times New Roman" w:hAnsi="Times New Roman" w:cs="Times New Roman"/>
        </w:rPr>
        <w:t>nooremates väiksem. Suremus peegeldab naiste ja meeste üldist suremuse erinevust.</w:t>
      </w:r>
    </w:p>
    <w:p w14:paraId="04221C2B" w14:textId="0A6FB64D" w:rsidR="00D532E6" w:rsidRDefault="2FEFDD71" w:rsidP="39C38AD1">
      <w:r>
        <w:rPr>
          <w:noProof/>
        </w:rPr>
        <w:drawing>
          <wp:inline distT="0" distB="0" distL="0" distR="0" wp14:anchorId="06114D05" wp14:editId="2ACD3F87">
            <wp:extent cx="4584589" cy="2755631"/>
            <wp:effectExtent l="0" t="0" r="0" b="0"/>
            <wp:docPr id="2052710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10794" name=""/>
                    <pic:cNvPicPr/>
                  </pic:nvPicPr>
                  <pic:blipFill>
                    <a:blip r:embed="rId12">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6E216778" w14:textId="51C99280" w:rsidR="00D532E6" w:rsidRPr="00056EF7" w:rsidRDefault="680BDAB4" w:rsidP="39C38AD1">
      <w:pPr>
        <w:keepNext/>
        <w:rPr>
          <w:rFonts w:ascii="Times New Roman" w:hAnsi="Times New Roman" w:cs="Times New Roman"/>
        </w:rPr>
      </w:pPr>
      <w:r w:rsidRPr="17AE5764">
        <w:rPr>
          <w:rFonts w:ascii="Times New Roman" w:hAnsi="Times New Roman" w:cs="Times New Roman"/>
          <w:b/>
        </w:rPr>
        <w:t>Joonis 4.</w:t>
      </w:r>
      <w:r w:rsidRPr="39C38AD1">
        <w:rPr>
          <w:rFonts w:ascii="Times New Roman" w:hAnsi="Times New Roman" w:cs="Times New Roman"/>
        </w:rPr>
        <w:t xml:space="preserve"> 1964-2000. aastal sündinud raha välja võtnud</w:t>
      </w:r>
      <w:r w:rsidR="4701AFBA" w:rsidRPr="39C38AD1">
        <w:rPr>
          <w:rFonts w:ascii="Times New Roman" w:hAnsi="Times New Roman" w:cs="Times New Roman"/>
        </w:rPr>
        <w:t>, kuid 2025. aasta alguseks surnud,</w:t>
      </w:r>
      <w:r w:rsidRPr="39C38AD1">
        <w:rPr>
          <w:rFonts w:ascii="Times New Roman" w:hAnsi="Times New Roman" w:cs="Times New Roman"/>
        </w:rPr>
        <w:t xml:space="preserve"> meeste osakaal sünniaastate lõikes.</w:t>
      </w:r>
    </w:p>
    <w:p w14:paraId="790E9D0E" w14:textId="5B92038E" w:rsidR="00D532E6" w:rsidRPr="00056EF7" w:rsidRDefault="00D532E6" w:rsidP="58325968">
      <w:pPr>
        <w:keepNext/>
        <w:rPr>
          <w:rFonts w:ascii="Times New Roman" w:hAnsi="Times New Roman" w:cs="Times New Roman"/>
        </w:rPr>
      </w:pPr>
    </w:p>
    <w:p w14:paraId="143756E6" w14:textId="236AFE35" w:rsidR="00D532E6" w:rsidRPr="00056EF7" w:rsidRDefault="0BDC27C5">
      <w:r>
        <w:rPr>
          <w:noProof/>
        </w:rPr>
        <w:drawing>
          <wp:inline distT="0" distB="0" distL="0" distR="0" wp14:anchorId="21FFBC7B" wp14:editId="4C44C297">
            <wp:extent cx="4584589" cy="2755631"/>
            <wp:effectExtent l="0" t="0" r="0" b="0"/>
            <wp:docPr id="630037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37554" name=""/>
                    <pic:cNvPicPr/>
                  </pic:nvPicPr>
                  <pic:blipFill>
                    <a:blip r:embed="rId13">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01AF707A" w14:textId="2DB74332" w:rsidR="00320882" w:rsidRPr="00056EF7" w:rsidRDefault="1959C60D" w:rsidP="39C38AD1">
      <w:pPr>
        <w:keepNext/>
        <w:rPr>
          <w:rFonts w:ascii="Times New Roman" w:hAnsi="Times New Roman" w:cs="Times New Roman"/>
        </w:rPr>
      </w:pPr>
      <w:r w:rsidRPr="17AE5764">
        <w:rPr>
          <w:rFonts w:ascii="Times New Roman" w:hAnsi="Times New Roman" w:cs="Times New Roman"/>
          <w:b/>
        </w:rPr>
        <w:t xml:space="preserve">Joonis </w:t>
      </w:r>
      <w:r w:rsidR="488DE65F" w:rsidRPr="17AE5764">
        <w:rPr>
          <w:rFonts w:ascii="Times New Roman" w:hAnsi="Times New Roman" w:cs="Times New Roman"/>
          <w:b/>
        </w:rPr>
        <w:t>5</w:t>
      </w:r>
      <w:r w:rsidRPr="17AE5764">
        <w:rPr>
          <w:rFonts w:ascii="Times New Roman" w:hAnsi="Times New Roman" w:cs="Times New Roman"/>
          <w:b/>
        </w:rPr>
        <w:t>.</w:t>
      </w:r>
      <w:r w:rsidRPr="39C38AD1">
        <w:rPr>
          <w:rFonts w:ascii="Times New Roman" w:hAnsi="Times New Roman" w:cs="Times New Roman"/>
        </w:rPr>
        <w:t xml:space="preserve"> 1964-2000. aastal sündinud raha välja võtnud</w:t>
      </w:r>
      <w:r w:rsidR="10AF5019" w:rsidRPr="39C38AD1">
        <w:rPr>
          <w:rFonts w:ascii="Times New Roman" w:hAnsi="Times New Roman" w:cs="Times New Roman"/>
        </w:rPr>
        <w:t>, kuid 2025. aasta alguseks surnud,</w:t>
      </w:r>
      <w:r w:rsidRPr="39C38AD1">
        <w:rPr>
          <w:rFonts w:ascii="Times New Roman" w:hAnsi="Times New Roman" w:cs="Times New Roman"/>
        </w:rPr>
        <w:t xml:space="preserve"> naiste osakaal sünniaastate lõikes.</w:t>
      </w:r>
    </w:p>
    <w:p w14:paraId="7A9E6FEE" w14:textId="45A905DB" w:rsidR="00320882" w:rsidRPr="00056EF7" w:rsidRDefault="537C3406" w:rsidP="39C38AD1">
      <w:pPr>
        <w:jc w:val="both"/>
        <w:rPr>
          <w:rFonts w:ascii="Times New Roman" w:hAnsi="Times New Roman" w:cs="Times New Roman"/>
        </w:rPr>
      </w:pPr>
      <w:r w:rsidRPr="39C38AD1">
        <w:rPr>
          <w:rFonts w:ascii="Times New Roman" w:hAnsi="Times New Roman" w:cs="Times New Roman"/>
        </w:rPr>
        <w:t>94% II sambast raha välja võtnud inimestest on eestlased ja ainult 6% välismaalased. Nendest omakorda suure</w:t>
      </w:r>
      <w:r w:rsidR="031E0B99" w:rsidRPr="39C38AD1">
        <w:rPr>
          <w:rFonts w:ascii="Times New Roman" w:hAnsi="Times New Roman" w:cs="Times New Roman"/>
        </w:rPr>
        <w:t>m osa on soomlased (3,6</w:t>
      </w:r>
      <w:r w:rsidR="47E783A4" w:rsidRPr="58325968">
        <w:rPr>
          <w:rFonts w:ascii="Times New Roman" w:hAnsi="Times New Roman" w:cs="Times New Roman"/>
        </w:rPr>
        <w:t>%</w:t>
      </w:r>
      <w:r w:rsidR="574658EE" w:rsidRPr="58325968">
        <w:rPr>
          <w:rFonts w:ascii="Times New Roman" w:hAnsi="Times New Roman" w:cs="Times New Roman"/>
        </w:rPr>
        <w:t xml:space="preserve"> kõikidest raha välja võtnud inimestest</w:t>
      </w:r>
      <w:r w:rsidR="47E783A4" w:rsidRPr="58325968">
        <w:rPr>
          <w:rFonts w:ascii="Times New Roman" w:hAnsi="Times New Roman" w:cs="Times New Roman"/>
        </w:rPr>
        <w:t>).</w:t>
      </w:r>
      <w:r w:rsidR="031E0B99" w:rsidRPr="39C38AD1">
        <w:rPr>
          <w:rFonts w:ascii="Times New Roman" w:hAnsi="Times New Roman" w:cs="Times New Roman"/>
        </w:rPr>
        <w:t xml:space="preserve"> </w:t>
      </w:r>
      <w:r w:rsidR="3F37FC4C" w:rsidRPr="39C38AD1">
        <w:rPr>
          <w:rFonts w:ascii="Times New Roman" w:hAnsi="Times New Roman" w:cs="Times New Roman"/>
        </w:rPr>
        <w:t xml:space="preserve">Ülejäänutest enamuse moodustavad Ukraina, Rootsi, Suurbritannia, Saksamaa ja Venemaa kodanikud. </w:t>
      </w:r>
    </w:p>
    <w:p w14:paraId="422F0E1C" w14:textId="2B0B8919" w:rsidR="00320882" w:rsidRPr="00056EF7" w:rsidRDefault="002977D8">
      <w:pPr>
        <w:rPr>
          <w:rFonts w:ascii="Times New Roman" w:hAnsi="Times New Roman" w:cs="Times New Roman"/>
        </w:rPr>
      </w:pPr>
      <w:r w:rsidRPr="00056EF7">
        <w:rPr>
          <w:rFonts w:ascii="Times New Roman" w:hAnsi="Times New Roman" w:cs="Times New Roman"/>
          <w:noProof/>
        </w:rPr>
        <w:lastRenderedPageBreak/>
        <w:drawing>
          <wp:inline distT="0" distB="0" distL="0" distR="0" wp14:anchorId="7497523B" wp14:editId="00D29665">
            <wp:extent cx="2781300" cy="2600325"/>
            <wp:effectExtent l="0" t="0" r="0" b="9525"/>
            <wp:docPr id="1193628121" name="Diagramm 1">
              <a:extLst xmlns:a="http://schemas.openxmlformats.org/drawingml/2006/main">
                <a:ext uri="{FF2B5EF4-FFF2-40B4-BE49-F238E27FC236}">
                  <a16:creationId xmlns:a16="http://schemas.microsoft.com/office/drawing/2014/main" id="{514E6DE7-3C03-8BF4-FEAA-60888ED0B4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56EF7">
        <w:rPr>
          <w:rFonts w:ascii="Times New Roman" w:hAnsi="Times New Roman" w:cs="Times New Roman"/>
          <w:noProof/>
        </w:rPr>
        <w:drawing>
          <wp:inline distT="0" distB="0" distL="0" distR="0" wp14:anchorId="1D300061" wp14:editId="192A95EA">
            <wp:extent cx="2838450" cy="2600325"/>
            <wp:effectExtent l="0" t="0" r="0" b="9525"/>
            <wp:docPr id="1509053665" name="Diagramm 2">
              <a:extLst xmlns:a="http://schemas.openxmlformats.org/drawingml/2006/main">
                <a:ext uri="{FF2B5EF4-FFF2-40B4-BE49-F238E27FC236}">
                  <a16:creationId xmlns:a16="http://schemas.microsoft.com/office/drawing/2014/main" id="{DD7CFCCC-31AD-4EB6-832D-3A49E10A3F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32EC6D" w14:textId="154C881D" w:rsidR="00B12547" w:rsidRPr="00056EF7" w:rsidRDefault="41D52FDF" w:rsidP="39C38AD1">
      <w:pPr>
        <w:rPr>
          <w:rFonts w:ascii="Times New Roman" w:hAnsi="Times New Roman" w:cs="Times New Roman"/>
        </w:rPr>
      </w:pPr>
      <w:r w:rsidRPr="17AE5764">
        <w:rPr>
          <w:rFonts w:ascii="Times New Roman" w:hAnsi="Times New Roman" w:cs="Times New Roman"/>
          <w:b/>
        </w:rPr>
        <w:t>Joonis 6.</w:t>
      </w:r>
      <w:r w:rsidRPr="39C38AD1">
        <w:rPr>
          <w:rFonts w:ascii="Times New Roman" w:hAnsi="Times New Roman" w:cs="Times New Roman"/>
        </w:rPr>
        <w:t xml:space="preserve"> II sambast raha välja</w:t>
      </w:r>
      <w:r w:rsidR="002F3E69">
        <w:rPr>
          <w:rFonts w:ascii="Times New Roman" w:hAnsi="Times New Roman" w:cs="Times New Roman"/>
        </w:rPr>
        <w:t xml:space="preserve"> </w:t>
      </w:r>
      <w:r w:rsidRPr="39C38AD1">
        <w:rPr>
          <w:rFonts w:ascii="Times New Roman" w:hAnsi="Times New Roman" w:cs="Times New Roman"/>
        </w:rPr>
        <w:t>võtnud inimeste jaotus kodakondsuse järgi.</w:t>
      </w:r>
    </w:p>
    <w:p w14:paraId="39CAB225" w14:textId="4EC576A8" w:rsidR="00B12547" w:rsidRPr="00056EF7" w:rsidRDefault="5DAFD910" w:rsidP="39C38AD1">
      <w:pPr>
        <w:jc w:val="both"/>
        <w:rPr>
          <w:rFonts w:ascii="Times New Roman" w:hAnsi="Times New Roman" w:cs="Times New Roman"/>
        </w:rPr>
      </w:pPr>
      <w:r w:rsidRPr="39C38AD1">
        <w:rPr>
          <w:rFonts w:ascii="Times New Roman" w:hAnsi="Times New Roman" w:cs="Times New Roman"/>
        </w:rPr>
        <w:t>Hariduse lõikes on umbes pooled alg</w:t>
      </w:r>
      <w:r w:rsidR="085CC498" w:rsidRPr="39C38AD1">
        <w:rPr>
          <w:rFonts w:ascii="Times New Roman" w:hAnsi="Times New Roman" w:cs="Times New Roman"/>
        </w:rPr>
        <w:t>- ja põhi</w:t>
      </w:r>
      <w:r w:rsidRPr="39C38AD1">
        <w:rPr>
          <w:rFonts w:ascii="Times New Roman" w:hAnsi="Times New Roman" w:cs="Times New Roman"/>
        </w:rPr>
        <w:t>haridust omava</w:t>
      </w:r>
      <w:r w:rsidR="58E1ECA6" w:rsidRPr="39C38AD1">
        <w:rPr>
          <w:rFonts w:ascii="Times New Roman" w:hAnsi="Times New Roman" w:cs="Times New Roman"/>
        </w:rPr>
        <w:t xml:space="preserve">test inimestest II sambast raha välja võtnud. </w:t>
      </w:r>
      <w:r w:rsidR="16A10D9F" w:rsidRPr="39C38AD1">
        <w:rPr>
          <w:rFonts w:ascii="Times New Roman" w:hAnsi="Times New Roman" w:cs="Times New Roman"/>
        </w:rPr>
        <w:t>Samas kõrgharidust omavatest inimeste hulgas on see osakaal 25%.</w:t>
      </w:r>
      <w:r w:rsidR="7AF5EF36" w:rsidRPr="39C38AD1">
        <w:rPr>
          <w:rFonts w:ascii="Times New Roman" w:hAnsi="Times New Roman" w:cs="Times New Roman"/>
        </w:rPr>
        <w:t xml:space="preserve"> Sealjuures magistrikraadi omavatest inimestest 20% ja doktorikraadi omavatest inimestest ainult 13%. </w:t>
      </w:r>
    </w:p>
    <w:p w14:paraId="1876FA1F" w14:textId="2A876CB6" w:rsidR="58325968" w:rsidRDefault="58325968" w:rsidP="58325968">
      <w:pPr>
        <w:jc w:val="both"/>
        <w:rPr>
          <w:rFonts w:ascii="Times New Roman" w:hAnsi="Times New Roman" w:cs="Times New Roman"/>
        </w:rPr>
      </w:pPr>
    </w:p>
    <w:p w14:paraId="53EFBB4D" w14:textId="7DBCB322" w:rsidR="00B12547" w:rsidRPr="00056EF7" w:rsidRDefault="4C365F19">
      <w:r>
        <w:rPr>
          <w:noProof/>
        </w:rPr>
        <w:drawing>
          <wp:inline distT="0" distB="0" distL="0" distR="0" wp14:anchorId="54F1CE85" wp14:editId="621FFAF7">
            <wp:extent cx="4261473" cy="2950720"/>
            <wp:effectExtent l="0" t="0" r="0" b="0"/>
            <wp:docPr id="11816219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21965" name=""/>
                    <pic:cNvPicPr/>
                  </pic:nvPicPr>
                  <pic:blipFill>
                    <a:blip r:embed="rId16">
                      <a:extLst>
                        <a:ext uri="{28A0092B-C50C-407E-A947-70E740481C1C}">
                          <a14:useLocalDpi xmlns:a14="http://schemas.microsoft.com/office/drawing/2010/main" val="0"/>
                        </a:ext>
                      </a:extLst>
                    </a:blip>
                    <a:stretch>
                      <a:fillRect/>
                    </a:stretch>
                  </pic:blipFill>
                  <pic:spPr>
                    <a:xfrm>
                      <a:off x="0" y="0"/>
                      <a:ext cx="4261473" cy="2950720"/>
                    </a:xfrm>
                    <a:prstGeom prst="rect">
                      <a:avLst/>
                    </a:prstGeom>
                  </pic:spPr>
                </pic:pic>
              </a:graphicData>
            </a:graphic>
          </wp:inline>
        </w:drawing>
      </w:r>
    </w:p>
    <w:p w14:paraId="197E4797" w14:textId="340E7356" w:rsidR="00C819ED" w:rsidRPr="00056EF7" w:rsidRDefault="510C522C" w:rsidP="39C38AD1">
      <w:pPr>
        <w:rPr>
          <w:rFonts w:ascii="Times New Roman" w:hAnsi="Times New Roman" w:cs="Times New Roman"/>
        </w:rPr>
      </w:pPr>
      <w:r w:rsidRPr="17AE5764">
        <w:rPr>
          <w:rFonts w:ascii="Times New Roman" w:hAnsi="Times New Roman" w:cs="Times New Roman"/>
          <w:b/>
        </w:rPr>
        <w:t>Joonis 7.</w:t>
      </w:r>
      <w:r w:rsidRPr="39C38AD1">
        <w:rPr>
          <w:rFonts w:ascii="Times New Roman" w:hAnsi="Times New Roman" w:cs="Times New Roman"/>
        </w:rPr>
        <w:t xml:space="preserve"> II sambast raha välja</w:t>
      </w:r>
      <w:r w:rsidR="002F3E69">
        <w:rPr>
          <w:rFonts w:ascii="Times New Roman" w:hAnsi="Times New Roman" w:cs="Times New Roman"/>
        </w:rPr>
        <w:t xml:space="preserve"> </w:t>
      </w:r>
      <w:r w:rsidRPr="39C38AD1">
        <w:rPr>
          <w:rFonts w:ascii="Times New Roman" w:hAnsi="Times New Roman" w:cs="Times New Roman"/>
        </w:rPr>
        <w:t>võtnud inimeste jaotus hariduse järgi.</w:t>
      </w:r>
    </w:p>
    <w:p w14:paraId="5E02BD88" w14:textId="570826FC" w:rsidR="00C819ED" w:rsidRPr="00056EF7" w:rsidRDefault="7C933BF9" w:rsidP="58325968">
      <w:pPr>
        <w:jc w:val="both"/>
        <w:rPr>
          <w:rFonts w:ascii="Times New Roman" w:hAnsi="Times New Roman" w:cs="Times New Roman"/>
        </w:rPr>
      </w:pPr>
      <w:r w:rsidRPr="58325968">
        <w:rPr>
          <w:rFonts w:ascii="Times New Roman" w:hAnsi="Times New Roman" w:cs="Times New Roman"/>
        </w:rPr>
        <w:t xml:space="preserve">Joonisel 8. on toodud II sambast raha välja võtnud inimeste osakaal 2024. </w:t>
      </w:r>
      <w:r w:rsidR="773EAF07" w:rsidRPr="58325968">
        <w:rPr>
          <w:rFonts w:ascii="Times New Roman" w:hAnsi="Times New Roman" w:cs="Times New Roman"/>
        </w:rPr>
        <w:t>a</w:t>
      </w:r>
      <w:r w:rsidRPr="58325968">
        <w:rPr>
          <w:rFonts w:ascii="Times New Roman" w:hAnsi="Times New Roman" w:cs="Times New Roman"/>
        </w:rPr>
        <w:t>asta pa</w:t>
      </w:r>
      <w:r w:rsidR="03098EC8" w:rsidRPr="58325968">
        <w:rPr>
          <w:rFonts w:ascii="Times New Roman" w:hAnsi="Times New Roman" w:cs="Times New Roman"/>
        </w:rPr>
        <w:t>lga lõikes</w:t>
      </w:r>
      <w:r w:rsidR="0205771F" w:rsidRPr="58325968">
        <w:rPr>
          <w:rFonts w:ascii="Times New Roman" w:hAnsi="Times New Roman" w:cs="Times New Roman"/>
        </w:rPr>
        <w:t xml:space="preserve">. </w:t>
      </w:r>
      <w:r w:rsidR="2926CC57" w:rsidRPr="58325968">
        <w:rPr>
          <w:rFonts w:ascii="Times New Roman" w:hAnsi="Times New Roman" w:cs="Times New Roman"/>
        </w:rPr>
        <w:t>Seetõttu tuleb arvestada, et osadel inimestel võis raha väljavõtmise hetkel jääda palk mõnda teise vahemikku</w:t>
      </w:r>
      <w:r w:rsidR="0959104B" w:rsidRPr="58325968">
        <w:rPr>
          <w:rFonts w:ascii="Times New Roman" w:hAnsi="Times New Roman" w:cs="Times New Roman"/>
        </w:rPr>
        <w:t xml:space="preserve"> võrreldes joonisel tooduga</w:t>
      </w:r>
      <w:r w:rsidR="2926CC57" w:rsidRPr="58325968">
        <w:rPr>
          <w:rFonts w:ascii="Times New Roman" w:hAnsi="Times New Roman" w:cs="Times New Roman"/>
        </w:rPr>
        <w:t xml:space="preserve">. </w:t>
      </w:r>
      <w:r w:rsidR="42BA5C94" w:rsidRPr="58325968">
        <w:rPr>
          <w:rFonts w:ascii="Times New Roman" w:hAnsi="Times New Roman" w:cs="Times New Roman"/>
        </w:rPr>
        <w:t xml:space="preserve">Raha väljavõtnute osakaal on suhteliselt sarnane 1-4000 eurot teenivate inimeste hulgas. </w:t>
      </w:r>
      <w:r w:rsidR="5C659876" w:rsidRPr="58325968">
        <w:rPr>
          <w:rFonts w:ascii="Times New Roman" w:hAnsi="Times New Roman" w:cs="Times New Roman"/>
        </w:rPr>
        <w:t>Mõnevõrra väiksem on osakaal nende hulgas, kes ei töötanud või kes said üle 4000 euro suurust palka</w:t>
      </w:r>
      <w:r w:rsidR="73B59602" w:rsidRPr="58325968">
        <w:rPr>
          <w:rFonts w:ascii="Times New Roman" w:hAnsi="Times New Roman" w:cs="Times New Roman"/>
        </w:rPr>
        <w:t xml:space="preserve"> 2024. aastal</w:t>
      </w:r>
      <w:r w:rsidR="5C659876" w:rsidRPr="58325968">
        <w:rPr>
          <w:rFonts w:ascii="Times New Roman" w:hAnsi="Times New Roman" w:cs="Times New Roman"/>
        </w:rPr>
        <w:t>.</w:t>
      </w:r>
    </w:p>
    <w:p w14:paraId="6336D062" w14:textId="0C80D45E" w:rsidR="00C819ED" w:rsidRPr="00056EF7" w:rsidRDefault="72CF505D">
      <w:r>
        <w:rPr>
          <w:noProof/>
        </w:rPr>
        <w:lastRenderedPageBreak/>
        <w:drawing>
          <wp:inline distT="0" distB="0" distL="0" distR="0" wp14:anchorId="0B76C9B0" wp14:editId="062D1F12">
            <wp:extent cx="4584589" cy="2755631"/>
            <wp:effectExtent l="0" t="0" r="0" b="0"/>
            <wp:docPr id="928491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91984" name=""/>
                    <pic:cNvPicPr/>
                  </pic:nvPicPr>
                  <pic:blipFill>
                    <a:blip r:embed="rId17">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4BBB4BE1" w14:textId="296B89ED" w:rsidR="00C819ED" w:rsidRPr="00056EF7" w:rsidRDefault="1735C8E6" w:rsidP="39C38AD1">
      <w:pPr>
        <w:rPr>
          <w:rFonts w:ascii="Times New Roman" w:hAnsi="Times New Roman" w:cs="Times New Roman"/>
        </w:rPr>
      </w:pPr>
      <w:r w:rsidRPr="17AE5764">
        <w:rPr>
          <w:rFonts w:ascii="Times New Roman" w:hAnsi="Times New Roman" w:cs="Times New Roman"/>
          <w:b/>
        </w:rPr>
        <w:t xml:space="preserve">Joonis </w:t>
      </w:r>
      <w:r w:rsidR="45203DD1" w:rsidRPr="17AE5764">
        <w:rPr>
          <w:rFonts w:ascii="Times New Roman" w:hAnsi="Times New Roman" w:cs="Times New Roman"/>
          <w:b/>
        </w:rPr>
        <w:t>8</w:t>
      </w:r>
      <w:r w:rsidRPr="39C38AD1">
        <w:rPr>
          <w:rFonts w:ascii="Times New Roman" w:hAnsi="Times New Roman" w:cs="Times New Roman"/>
        </w:rPr>
        <w:t>. II</w:t>
      </w:r>
      <w:r w:rsidR="4F39BF03" w:rsidRPr="39C38AD1">
        <w:rPr>
          <w:rFonts w:ascii="Times New Roman" w:hAnsi="Times New Roman" w:cs="Times New Roman"/>
        </w:rPr>
        <w:t xml:space="preserve"> sambast raha välja</w:t>
      </w:r>
      <w:r w:rsidR="002F3E69">
        <w:rPr>
          <w:rFonts w:ascii="Times New Roman" w:hAnsi="Times New Roman" w:cs="Times New Roman"/>
        </w:rPr>
        <w:t xml:space="preserve"> </w:t>
      </w:r>
      <w:r w:rsidR="4F39BF03" w:rsidRPr="39C38AD1">
        <w:rPr>
          <w:rFonts w:ascii="Times New Roman" w:hAnsi="Times New Roman" w:cs="Times New Roman"/>
        </w:rPr>
        <w:t xml:space="preserve">võtnud </w:t>
      </w:r>
      <w:r w:rsidR="49437F00" w:rsidRPr="17AE5764">
        <w:rPr>
          <w:rFonts w:ascii="Times New Roman" w:hAnsi="Times New Roman" w:cs="Times New Roman"/>
        </w:rPr>
        <w:t>inimeste</w:t>
      </w:r>
      <w:r w:rsidR="4F39BF03" w:rsidRPr="39C38AD1">
        <w:rPr>
          <w:rFonts w:ascii="Times New Roman" w:hAnsi="Times New Roman" w:cs="Times New Roman"/>
        </w:rPr>
        <w:t xml:space="preserve"> osakaal palga </w:t>
      </w:r>
      <w:r w:rsidR="76C846D0" w:rsidRPr="17AE5764">
        <w:rPr>
          <w:rFonts w:ascii="Times New Roman" w:hAnsi="Times New Roman" w:cs="Times New Roman"/>
        </w:rPr>
        <w:t>vahemike</w:t>
      </w:r>
      <w:r w:rsidR="2DB96B10" w:rsidRPr="17AE5764">
        <w:rPr>
          <w:rFonts w:ascii="Times New Roman" w:hAnsi="Times New Roman" w:cs="Times New Roman"/>
        </w:rPr>
        <w:t xml:space="preserve"> </w:t>
      </w:r>
      <w:r w:rsidR="4F39BF03" w:rsidRPr="39C38AD1">
        <w:rPr>
          <w:rFonts w:ascii="Times New Roman" w:hAnsi="Times New Roman" w:cs="Times New Roman"/>
        </w:rPr>
        <w:t>lõikes.</w:t>
      </w:r>
    </w:p>
    <w:p w14:paraId="086DC9E3" w14:textId="1EC682F1" w:rsidR="7E72556A" w:rsidRDefault="7E72556A" w:rsidP="58325968">
      <w:pPr>
        <w:jc w:val="both"/>
        <w:rPr>
          <w:rFonts w:ascii="Times New Roman" w:hAnsi="Times New Roman" w:cs="Times New Roman"/>
        </w:rPr>
      </w:pPr>
      <w:r w:rsidRPr="58325968">
        <w:rPr>
          <w:rFonts w:ascii="Times New Roman" w:hAnsi="Times New Roman" w:cs="Times New Roman"/>
        </w:rPr>
        <w:t xml:space="preserve">I samba osakute arv </w:t>
      </w:r>
      <w:r w:rsidR="6885D8D6" w:rsidRPr="58325968">
        <w:rPr>
          <w:rFonts w:ascii="Times New Roman" w:hAnsi="Times New Roman" w:cs="Times New Roman"/>
        </w:rPr>
        <w:t xml:space="preserve">sõltub inimese palgast ja töötamise ajast. </w:t>
      </w:r>
      <w:r w:rsidR="493BF1DA" w:rsidRPr="58325968">
        <w:rPr>
          <w:rFonts w:ascii="Times New Roman" w:hAnsi="Times New Roman" w:cs="Times New Roman"/>
        </w:rPr>
        <w:t>Andmete tõlgendamisel tuleb arvestada, et näiteks 20 osakuga inimene võib olla töötanud kas ühe aasta (väga kõrge palgaga) või 40 aastat (väga madala palgaga)</w:t>
      </w:r>
      <w:r w:rsidR="048254B7" w:rsidRPr="58325968">
        <w:rPr>
          <w:rFonts w:ascii="Times New Roman" w:hAnsi="Times New Roman" w:cs="Times New Roman"/>
        </w:rPr>
        <w:t xml:space="preserve">, mistõttu ei saa ainult ühe joonise põhjal teha liiga põhjalikke järeldusi. Siiski on </w:t>
      </w:r>
      <w:r w:rsidR="611867CE" w:rsidRPr="58325968">
        <w:rPr>
          <w:rFonts w:ascii="Times New Roman" w:hAnsi="Times New Roman" w:cs="Times New Roman"/>
        </w:rPr>
        <w:t>olemas</w:t>
      </w:r>
      <w:r w:rsidR="048254B7" w:rsidRPr="58325968">
        <w:rPr>
          <w:rFonts w:ascii="Times New Roman" w:hAnsi="Times New Roman" w:cs="Times New Roman"/>
        </w:rPr>
        <w:t xml:space="preserve"> tendents, et mida rohkem on inimestel </w:t>
      </w:r>
      <w:r w:rsidR="7CE6E912" w:rsidRPr="58325968">
        <w:rPr>
          <w:rFonts w:ascii="Times New Roman" w:hAnsi="Times New Roman" w:cs="Times New Roman"/>
        </w:rPr>
        <w:t xml:space="preserve">I sambas </w:t>
      </w:r>
      <w:r w:rsidR="048254B7" w:rsidRPr="58325968">
        <w:rPr>
          <w:rFonts w:ascii="Times New Roman" w:hAnsi="Times New Roman" w:cs="Times New Roman"/>
        </w:rPr>
        <w:t>osakuid, seda väiksema tõen</w:t>
      </w:r>
      <w:r w:rsidR="57D02FD5" w:rsidRPr="58325968">
        <w:rPr>
          <w:rFonts w:ascii="Times New Roman" w:hAnsi="Times New Roman" w:cs="Times New Roman"/>
        </w:rPr>
        <w:t xml:space="preserve">äosusega on nad II sambast raha välja võtnud. </w:t>
      </w:r>
      <w:r w:rsidR="5433311A" w:rsidRPr="58325968">
        <w:rPr>
          <w:rFonts w:ascii="Times New Roman" w:hAnsi="Times New Roman" w:cs="Times New Roman"/>
        </w:rPr>
        <w:t xml:space="preserve">Tõenäoliselt on seega  tulevikus II sambaga liitunutel ka I sambas keskmiselt suurem pension. </w:t>
      </w:r>
      <w:r w:rsidR="5E950694" w:rsidRPr="58325968">
        <w:rPr>
          <w:rFonts w:ascii="Times New Roman" w:hAnsi="Times New Roman" w:cs="Times New Roman"/>
        </w:rPr>
        <w:t xml:space="preserve"> </w:t>
      </w:r>
    </w:p>
    <w:p w14:paraId="54CA0562" w14:textId="5B5640A3" w:rsidR="58325968" w:rsidRDefault="58325968" w:rsidP="58325968">
      <w:pPr>
        <w:jc w:val="both"/>
        <w:rPr>
          <w:rFonts w:ascii="Times New Roman" w:hAnsi="Times New Roman" w:cs="Times New Roman"/>
        </w:rPr>
      </w:pPr>
    </w:p>
    <w:p w14:paraId="49F5A0F5" w14:textId="54DD698D" w:rsidR="5B1FCC29" w:rsidRDefault="5B1FCC29">
      <w:r>
        <w:rPr>
          <w:noProof/>
        </w:rPr>
        <w:drawing>
          <wp:inline distT="0" distB="0" distL="0" distR="0" wp14:anchorId="4BCB8A4F" wp14:editId="1B0C326D">
            <wp:extent cx="4584589" cy="2755631"/>
            <wp:effectExtent l="0" t="0" r="0" b="0"/>
            <wp:docPr id="294487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91258" name=""/>
                    <pic:cNvPicPr/>
                  </pic:nvPicPr>
                  <pic:blipFill>
                    <a:blip r:embed="rId18">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11D6CB63" w14:textId="13388052" w:rsidR="5B1FCC29" w:rsidRDefault="5B1FCC29" w:rsidP="58325968">
      <w:pPr>
        <w:rPr>
          <w:rFonts w:ascii="Times New Roman" w:hAnsi="Times New Roman" w:cs="Times New Roman"/>
        </w:rPr>
      </w:pPr>
      <w:r w:rsidRPr="17AE5764">
        <w:rPr>
          <w:rFonts w:ascii="Times New Roman" w:hAnsi="Times New Roman" w:cs="Times New Roman"/>
          <w:b/>
          <w:bCs/>
        </w:rPr>
        <w:t xml:space="preserve">Joonis 9. </w:t>
      </w:r>
      <w:r w:rsidRPr="17AE5764">
        <w:rPr>
          <w:rFonts w:ascii="Times New Roman" w:hAnsi="Times New Roman" w:cs="Times New Roman"/>
        </w:rPr>
        <w:t>II sambast raha välja</w:t>
      </w:r>
      <w:r w:rsidR="00304086">
        <w:rPr>
          <w:rFonts w:ascii="Times New Roman" w:hAnsi="Times New Roman" w:cs="Times New Roman"/>
        </w:rPr>
        <w:t xml:space="preserve"> </w:t>
      </w:r>
      <w:r w:rsidRPr="17AE5764">
        <w:rPr>
          <w:rFonts w:ascii="Times New Roman" w:hAnsi="Times New Roman" w:cs="Times New Roman"/>
        </w:rPr>
        <w:t xml:space="preserve">võtnud </w:t>
      </w:r>
      <w:r w:rsidR="0949353D" w:rsidRPr="17AE5764">
        <w:rPr>
          <w:rFonts w:ascii="Times New Roman" w:hAnsi="Times New Roman" w:cs="Times New Roman"/>
        </w:rPr>
        <w:t xml:space="preserve">inimeste </w:t>
      </w:r>
      <w:r w:rsidRPr="17AE5764">
        <w:rPr>
          <w:rFonts w:ascii="Times New Roman" w:hAnsi="Times New Roman" w:cs="Times New Roman"/>
        </w:rPr>
        <w:t>osakaal I samba osakute arvu lõikes.</w:t>
      </w:r>
    </w:p>
    <w:p w14:paraId="64163B6F" w14:textId="799F9490" w:rsidR="00C819ED" w:rsidRPr="00056EF7" w:rsidRDefault="395620BB" w:rsidP="39C38AD1">
      <w:pPr>
        <w:jc w:val="both"/>
        <w:rPr>
          <w:rFonts w:ascii="Times New Roman" w:hAnsi="Times New Roman" w:cs="Times New Roman"/>
        </w:rPr>
      </w:pPr>
      <w:r w:rsidRPr="39C38AD1">
        <w:rPr>
          <w:rFonts w:ascii="Times New Roman" w:hAnsi="Times New Roman" w:cs="Times New Roman"/>
        </w:rPr>
        <w:t>26% naistest ja 22% meestest, kes on II sambaga liitunud</w:t>
      </w:r>
      <w:r w:rsidR="04D05A14" w:rsidRPr="17AE5764">
        <w:rPr>
          <w:rFonts w:ascii="Times New Roman" w:hAnsi="Times New Roman" w:cs="Times New Roman"/>
        </w:rPr>
        <w:t>,</w:t>
      </w:r>
      <w:r w:rsidRPr="39C38AD1">
        <w:rPr>
          <w:rFonts w:ascii="Times New Roman" w:hAnsi="Times New Roman" w:cs="Times New Roman"/>
        </w:rPr>
        <w:t xml:space="preserve"> koguvad ka III samba pensionifondidesse. II sambast raha välja</w:t>
      </w:r>
      <w:r w:rsidR="00304086">
        <w:rPr>
          <w:rFonts w:ascii="Times New Roman" w:hAnsi="Times New Roman" w:cs="Times New Roman"/>
        </w:rPr>
        <w:t xml:space="preserve"> </w:t>
      </w:r>
      <w:r w:rsidRPr="39C38AD1">
        <w:rPr>
          <w:rFonts w:ascii="Times New Roman" w:hAnsi="Times New Roman" w:cs="Times New Roman"/>
        </w:rPr>
        <w:t>võtnud inimeste hulgas on s</w:t>
      </w:r>
      <w:r w:rsidR="7AF486CD" w:rsidRPr="39C38AD1">
        <w:rPr>
          <w:rFonts w:ascii="Times New Roman" w:hAnsi="Times New Roman" w:cs="Times New Roman"/>
        </w:rPr>
        <w:t xml:space="preserve">ee osakaal pea poole väiksem ehk 13%. Eraldi on joonisel </w:t>
      </w:r>
      <w:r w:rsidR="6E84E54E" w:rsidRPr="17AE5764">
        <w:rPr>
          <w:rFonts w:ascii="Times New Roman" w:hAnsi="Times New Roman" w:cs="Times New Roman"/>
        </w:rPr>
        <w:t>10</w:t>
      </w:r>
      <w:r w:rsidR="7AF486CD" w:rsidRPr="39C38AD1">
        <w:rPr>
          <w:rFonts w:ascii="Times New Roman" w:hAnsi="Times New Roman" w:cs="Times New Roman"/>
        </w:rPr>
        <w:t xml:space="preserve"> välja </w:t>
      </w:r>
      <w:r w:rsidR="40ADB0C2" w:rsidRPr="17AE5764">
        <w:rPr>
          <w:rFonts w:ascii="Times New Roman" w:hAnsi="Times New Roman" w:cs="Times New Roman"/>
        </w:rPr>
        <w:t>toodu</w:t>
      </w:r>
      <w:r w:rsidR="289B3A45" w:rsidRPr="17AE5764">
        <w:rPr>
          <w:rFonts w:ascii="Times New Roman" w:hAnsi="Times New Roman" w:cs="Times New Roman"/>
        </w:rPr>
        <w:t>d</w:t>
      </w:r>
      <w:r w:rsidR="7AF486CD" w:rsidRPr="39C38AD1">
        <w:rPr>
          <w:rFonts w:ascii="Times New Roman" w:hAnsi="Times New Roman" w:cs="Times New Roman"/>
        </w:rPr>
        <w:t xml:space="preserve"> inimesed,</w:t>
      </w:r>
      <w:r w:rsidR="23E8F608" w:rsidRPr="39C38AD1">
        <w:rPr>
          <w:rFonts w:ascii="Times New Roman" w:hAnsi="Times New Roman" w:cs="Times New Roman"/>
        </w:rPr>
        <w:t xml:space="preserve"> kes pole olnud kunagi II sambaga liitunud</w:t>
      </w:r>
      <w:r w:rsidR="68F672CD" w:rsidRPr="17AE5764">
        <w:rPr>
          <w:rFonts w:ascii="Times New Roman" w:hAnsi="Times New Roman" w:cs="Times New Roman"/>
        </w:rPr>
        <w:t>,</w:t>
      </w:r>
      <w:r w:rsidR="38AE6D41" w:rsidRPr="17AE5764">
        <w:rPr>
          <w:rFonts w:ascii="Times New Roman" w:hAnsi="Times New Roman" w:cs="Times New Roman"/>
        </w:rPr>
        <w:t xml:space="preserve"> </w:t>
      </w:r>
      <w:r w:rsidR="0DDFCF4F" w:rsidRPr="17AE5764">
        <w:rPr>
          <w:rFonts w:ascii="Times New Roman" w:hAnsi="Times New Roman" w:cs="Times New Roman"/>
        </w:rPr>
        <w:t>n</w:t>
      </w:r>
      <w:r w:rsidR="38AE6D41" w:rsidRPr="17AE5764">
        <w:rPr>
          <w:rFonts w:ascii="Times New Roman" w:hAnsi="Times New Roman" w:cs="Times New Roman"/>
        </w:rPr>
        <w:t>endest</w:t>
      </w:r>
      <w:r w:rsidR="23E8F608" w:rsidRPr="39C38AD1">
        <w:rPr>
          <w:rFonts w:ascii="Times New Roman" w:hAnsi="Times New Roman" w:cs="Times New Roman"/>
        </w:rPr>
        <w:t xml:space="preserve"> on III sambaga liitunud ainult 1,5%. </w:t>
      </w:r>
    </w:p>
    <w:p w14:paraId="5E4AA158" w14:textId="28012E74" w:rsidR="00C819ED" w:rsidRPr="00056EF7" w:rsidRDefault="00C819ED">
      <w:pPr>
        <w:rPr>
          <w:rFonts w:ascii="Times New Roman" w:hAnsi="Times New Roman" w:cs="Times New Roman"/>
        </w:rPr>
      </w:pPr>
      <w:r w:rsidRPr="00056EF7">
        <w:rPr>
          <w:rFonts w:ascii="Times New Roman" w:hAnsi="Times New Roman" w:cs="Times New Roman"/>
          <w:noProof/>
        </w:rPr>
        <w:lastRenderedPageBreak/>
        <w:drawing>
          <wp:inline distT="0" distB="0" distL="0" distR="0" wp14:anchorId="505FDD00" wp14:editId="06534644">
            <wp:extent cx="4123427" cy="2380890"/>
            <wp:effectExtent l="0" t="0" r="10795" b="635"/>
            <wp:docPr id="1201893554" name="Diagramm 1">
              <a:extLst xmlns:a="http://schemas.openxmlformats.org/drawingml/2006/main">
                <a:ext uri="{FF2B5EF4-FFF2-40B4-BE49-F238E27FC236}">
                  <a16:creationId xmlns:a16="http://schemas.microsoft.com/office/drawing/2014/main" id="{F25EC98A-5AA9-1517-32C9-A71CA0D81B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1C31E5" w14:textId="046CDB2A" w:rsidR="00C819ED" w:rsidRPr="00056EF7" w:rsidRDefault="3BD23FDF" w:rsidP="39C38AD1">
      <w:pPr>
        <w:rPr>
          <w:rFonts w:ascii="Times New Roman" w:hAnsi="Times New Roman" w:cs="Times New Roman"/>
        </w:rPr>
      </w:pPr>
      <w:r w:rsidRPr="17AE5764">
        <w:rPr>
          <w:rFonts w:ascii="Times New Roman" w:hAnsi="Times New Roman" w:cs="Times New Roman"/>
          <w:b/>
        </w:rPr>
        <w:t xml:space="preserve">Joonis </w:t>
      </w:r>
      <w:r w:rsidR="7F0EEC81" w:rsidRPr="17AE5764">
        <w:rPr>
          <w:rFonts w:ascii="Times New Roman" w:hAnsi="Times New Roman" w:cs="Times New Roman"/>
          <w:b/>
        </w:rPr>
        <w:t>10</w:t>
      </w:r>
      <w:r w:rsidRPr="17AE5764">
        <w:rPr>
          <w:rFonts w:ascii="Times New Roman" w:hAnsi="Times New Roman" w:cs="Times New Roman"/>
          <w:b/>
        </w:rPr>
        <w:t>.</w:t>
      </w:r>
      <w:r w:rsidRPr="39C38AD1">
        <w:rPr>
          <w:rFonts w:ascii="Times New Roman" w:hAnsi="Times New Roman" w:cs="Times New Roman"/>
        </w:rPr>
        <w:t xml:space="preserve"> II</w:t>
      </w:r>
      <w:r w:rsidR="47070BCB" w:rsidRPr="39C38AD1">
        <w:rPr>
          <w:rFonts w:ascii="Times New Roman" w:hAnsi="Times New Roman" w:cs="Times New Roman"/>
        </w:rPr>
        <w:t>I sambaga liitunute osakaal II sambaga liitumise lõikes.</w:t>
      </w:r>
    </w:p>
    <w:p w14:paraId="6879CAA7" w14:textId="54CFBF56" w:rsidR="5BC1E96E" w:rsidRDefault="5BC1E96E" w:rsidP="58325968">
      <w:pPr>
        <w:jc w:val="both"/>
        <w:rPr>
          <w:rFonts w:ascii="Times New Roman" w:hAnsi="Times New Roman" w:cs="Times New Roman"/>
        </w:rPr>
      </w:pPr>
      <w:r w:rsidRPr="58325968">
        <w:rPr>
          <w:rFonts w:ascii="Times New Roman" w:hAnsi="Times New Roman" w:cs="Times New Roman"/>
        </w:rPr>
        <w:t>Lasteta inimeste hulgast</w:t>
      </w:r>
      <w:r w:rsidR="787C3151" w:rsidRPr="58325968">
        <w:rPr>
          <w:rFonts w:ascii="Times New Roman" w:hAnsi="Times New Roman" w:cs="Times New Roman"/>
        </w:rPr>
        <w:t xml:space="preserve"> (37% liitunutest)</w:t>
      </w:r>
      <w:r w:rsidR="53E73AA1" w:rsidRPr="58325968">
        <w:rPr>
          <w:rFonts w:ascii="Times New Roman" w:hAnsi="Times New Roman" w:cs="Times New Roman"/>
        </w:rPr>
        <w:t xml:space="preserve"> </w:t>
      </w:r>
      <w:r w:rsidR="787C3151" w:rsidRPr="58325968">
        <w:rPr>
          <w:rFonts w:ascii="Times New Roman" w:hAnsi="Times New Roman" w:cs="Times New Roman"/>
        </w:rPr>
        <w:t>on II sambast raha väljavõtnu</w:t>
      </w:r>
      <w:r w:rsidR="2F079D2E" w:rsidRPr="58325968">
        <w:rPr>
          <w:rFonts w:ascii="Times New Roman" w:hAnsi="Times New Roman" w:cs="Times New Roman"/>
        </w:rPr>
        <w:t>te osakaal</w:t>
      </w:r>
      <w:r w:rsidR="787C3151" w:rsidRPr="58325968">
        <w:rPr>
          <w:rFonts w:ascii="Times New Roman" w:hAnsi="Times New Roman" w:cs="Times New Roman"/>
        </w:rPr>
        <w:t xml:space="preserve"> </w:t>
      </w:r>
      <w:r w:rsidR="12922B31" w:rsidRPr="58325968">
        <w:rPr>
          <w:rFonts w:ascii="Times New Roman" w:hAnsi="Times New Roman" w:cs="Times New Roman"/>
        </w:rPr>
        <w:t>umbes kaks korda vä</w:t>
      </w:r>
      <w:r w:rsidR="5E09C237" w:rsidRPr="58325968">
        <w:rPr>
          <w:rFonts w:ascii="Times New Roman" w:hAnsi="Times New Roman" w:cs="Times New Roman"/>
        </w:rPr>
        <w:t>iksem</w:t>
      </w:r>
      <w:r w:rsidR="53557C20" w:rsidRPr="58325968">
        <w:rPr>
          <w:rFonts w:ascii="Times New Roman" w:hAnsi="Times New Roman" w:cs="Times New Roman"/>
        </w:rPr>
        <w:t xml:space="preserve"> (24%)</w:t>
      </w:r>
      <w:r w:rsidR="5E09C237" w:rsidRPr="58325968">
        <w:rPr>
          <w:rFonts w:ascii="Times New Roman" w:hAnsi="Times New Roman" w:cs="Times New Roman"/>
        </w:rPr>
        <w:t xml:space="preserve"> võrreldes la</w:t>
      </w:r>
      <w:r w:rsidR="71493935" w:rsidRPr="58325968">
        <w:rPr>
          <w:rFonts w:ascii="Times New Roman" w:hAnsi="Times New Roman" w:cs="Times New Roman"/>
        </w:rPr>
        <w:t>stega</w:t>
      </w:r>
      <w:r w:rsidR="5E09C237" w:rsidRPr="58325968">
        <w:rPr>
          <w:rFonts w:ascii="Times New Roman" w:hAnsi="Times New Roman" w:cs="Times New Roman"/>
        </w:rPr>
        <w:t xml:space="preserve"> inimestega</w:t>
      </w:r>
      <w:r w:rsidR="1C128EDE" w:rsidRPr="58325968">
        <w:rPr>
          <w:rFonts w:ascii="Times New Roman" w:hAnsi="Times New Roman" w:cs="Times New Roman"/>
        </w:rPr>
        <w:t xml:space="preserve"> (keskmiselt 44%)</w:t>
      </w:r>
      <w:r w:rsidR="5E09C237" w:rsidRPr="58325968">
        <w:rPr>
          <w:rFonts w:ascii="Times New Roman" w:hAnsi="Times New Roman" w:cs="Times New Roman"/>
        </w:rPr>
        <w:t>.</w:t>
      </w:r>
      <w:r w:rsidR="53F9CA9B" w:rsidRPr="58325968">
        <w:rPr>
          <w:rFonts w:ascii="Times New Roman" w:hAnsi="Times New Roman" w:cs="Times New Roman"/>
        </w:rPr>
        <w:t xml:space="preserve"> Laste arvu kasvades </w:t>
      </w:r>
      <w:r w:rsidR="1C3923EC" w:rsidRPr="58325968">
        <w:rPr>
          <w:rFonts w:ascii="Times New Roman" w:hAnsi="Times New Roman" w:cs="Times New Roman"/>
        </w:rPr>
        <w:t xml:space="preserve">suureneb </w:t>
      </w:r>
      <w:r w:rsidR="53F9CA9B" w:rsidRPr="58325968">
        <w:rPr>
          <w:rFonts w:ascii="Times New Roman" w:hAnsi="Times New Roman" w:cs="Times New Roman"/>
        </w:rPr>
        <w:t>II sambast raha väljavõtnu</w:t>
      </w:r>
      <w:r w:rsidR="2C7BA03D" w:rsidRPr="58325968">
        <w:rPr>
          <w:rFonts w:ascii="Times New Roman" w:hAnsi="Times New Roman" w:cs="Times New Roman"/>
        </w:rPr>
        <w:t>te</w:t>
      </w:r>
      <w:r w:rsidR="53F9CA9B" w:rsidRPr="58325968">
        <w:rPr>
          <w:rFonts w:ascii="Times New Roman" w:hAnsi="Times New Roman" w:cs="Times New Roman"/>
        </w:rPr>
        <w:t xml:space="preserve"> osakaal</w:t>
      </w:r>
      <w:r w:rsidR="20ED975E" w:rsidRPr="58325968">
        <w:rPr>
          <w:rFonts w:ascii="Times New Roman" w:hAnsi="Times New Roman" w:cs="Times New Roman"/>
        </w:rPr>
        <w:t xml:space="preserve"> ja tõuseb 50-60%ni.</w:t>
      </w:r>
    </w:p>
    <w:p w14:paraId="045DBF9C" w14:textId="088E79A4" w:rsidR="00C819ED" w:rsidRPr="00056EF7" w:rsidRDefault="00C819ED">
      <w:pPr>
        <w:rPr>
          <w:rFonts w:ascii="Times New Roman" w:hAnsi="Times New Roman" w:cs="Times New Roman"/>
        </w:rPr>
      </w:pPr>
    </w:p>
    <w:p w14:paraId="78BDA7B6" w14:textId="70594FA9" w:rsidR="00C819ED" w:rsidRPr="00056EF7" w:rsidRDefault="33889FA0">
      <w:r>
        <w:rPr>
          <w:noProof/>
        </w:rPr>
        <w:drawing>
          <wp:inline distT="0" distB="0" distL="0" distR="0" wp14:anchorId="53D1AFF3" wp14:editId="636929A7">
            <wp:extent cx="4584589" cy="2908044"/>
            <wp:effectExtent l="0" t="0" r="0" b="0"/>
            <wp:docPr id="5623917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91775" name=""/>
                    <pic:cNvPicPr/>
                  </pic:nvPicPr>
                  <pic:blipFill>
                    <a:blip r:embed="rId20">
                      <a:extLst>
                        <a:ext uri="{28A0092B-C50C-407E-A947-70E740481C1C}">
                          <a14:useLocalDpi xmlns:a14="http://schemas.microsoft.com/office/drawing/2010/main" val="0"/>
                        </a:ext>
                      </a:extLst>
                    </a:blip>
                    <a:stretch>
                      <a:fillRect/>
                    </a:stretch>
                  </pic:blipFill>
                  <pic:spPr>
                    <a:xfrm>
                      <a:off x="0" y="0"/>
                      <a:ext cx="4584589" cy="2908044"/>
                    </a:xfrm>
                    <a:prstGeom prst="rect">
                      <a:avLst/>
                    </a:prstGeom>
                  </pic:spPr>
                </pic:pic>
              </a:graphicData>
            </a:graphic>
          </wp:inline>
        </w:drawing>
      </w:r>
    </w:p>
    <w:p w14:paraId="54ADBF07" w14:textId="40EC1CEF" w:rsidR="005C4210" w:rsidRPr="00056EF7" w:rsidRDefault="3522956A" w:rsidP="58325968">
      <w:pPr>
        <w:rPr>
          <w:rFonts w:ascii="Times New Roman" w:hAnsi="Times New Roman" w:cs="Times New Roman"/>
        </w:rPr>
      </w:pPr>
      <w:r w:rsidRPr="17AE5764">
        <w:rPr>
          <w:rFonts w:ascii="Times New Roman" w:hAnsi="Times New Roman" w:cs="Times New Roman"/>
          <w:b/>
          <w:bCs/>
        </w:rPr>
        <w:t>Joonis 1</w:t>
      </w:r>
      <w:r w:rsidR="795AD413" w:rsidRPr="17AE5764">
        <w:rPr>
          <w:rFonts w:ascii="Times New Roman" w:hAnsi="Times New Roman" w:cs="Times New Roman"/>
          <w:b/>
          <w:bCs/>
        </w:rPr>
        <w:t>1</w:t>
      </w:r>
      <w:r w:rsidRPr="17AE5764">
        <w:rPr>
          <w:rFonts w:ascii="Times New Roman" w:hAnsi="Times New Roman" w:cs="Times New Roman"/>
          <w:b/>
          <w:bCs/>
        </w:rPr>
        <w:t>.</w:t>
      </w:r>
      <w:r w:rsidRPr="17AE5764">
        <w:rPr>
          <w:rFonts w:ascii="Times New Roman" w:hAnsi="Times New Roman" w:cs="Times New Roman"/>
        </w:rPr>
        <w:t xml:space="preserve"> II sambast raha välja</w:t>
      </w:r>
      <w:r w:rsidR="00304086">
        <w:rPr>
          <w:rFonts w:ascii="Times New Roman" w:hAnsi="Times New Roman" w:cs="Times New Roman"/>
        </w:rPr>
        <w:t xml:space="preserve"> </w:t>
      </w:r>
      <w:r w:rsidRPr="17AE5764">
        <w:rPr>
          <w:rFonts w:ascii="Times New Roman" w:hAnsi="Times New Roman" w:cs="Times New Roman"/>
        </w:rPr>
        <w:t>võtnud inimeste osakaal laste arvu lõikes.</w:t>
      </w:r>
    </w:p>
    <w:p w14:paraId="3188BF27" w14:textId="5C7F8C5C" w:rsidR="005C4210" w:rsidRPr="00056EF7" w:rsidRDefault="69D361D6" w:rsidP="58325968">
      <w:pPr>
        <w:jc w:val="both"/>
        <w:rPr>
          <w:rFonts w:ascii="Times New Roman" w:hAnsi="Times New Roman" w:cs="Times New Roman"/>
        </w:rPr>
      </w:pPr>
      <w:r w:rsidRPr="37384F40">
        <w:rPr>
          <w:rFonts w:ascii="Times New Roman" w:hAnsi="Times New Roman" w:cs="Times New Roman"/>
        </w:rPr>
        <w:t>Aktiivseimad II sambast raha väljavõtjad on senini olnud Ida-Virumaal, kus osakaal ainsana ületab 50%-i. Väi</w:t>
      </w:r>
      <w:r w:rsidR="317BF2B2" w:rsidRPr="37384F40">
        <w:rPr>
          <w:rFonts w:ascii="Times New Roman" w:hAnsi="Times New Roman" w:cs="Times New Roman"/>
        </w:rPr>
        <w:t>kseima osakaaluga on Harjumaa, Tartumaa</w:t>
      </w:r>
      <w:r w:rsidR="4FB741FD" w:rsidRPr="37384F40">
        <w:rPr>
          <w:rFonts w:ascii="Times New Roman" w:hAnsi="Times New Roman" w:cs="Times New Roman"/>
        </w:rPr>
        <w:t xml:space="preserve">, </w:t>
      </w:r>
      <w:r w:rsidR="317BF2B2" w:rsidRPr="37384F40">
        <w:rPr>
          <w:rFonts w:ascii="Times New Roman" w:hAnsi="Times New Roman" w:cs="Times New Roman"/>
        </w:rPr>
        <w:t>Hiiumaa</w:t>
      </w:r>
      <w:r w:rsidR="49A8D2AA" w:rsidRPr="37384F40">
        <w:rPr>
          <w:rFonts w:ascii="Times New Roman" w:hAnsi="Times New Roman" w:cs="Times New Roman"/>
        </w:rPr>
        <w:t xml:space="preserve"> ja ka Saaremaa. Ülejäänud maakondades on </w:t>
      </w:r>
      <w:r w:rsidR="4C17E100" w:rsidRPr="37384F40">
        <w:rPr>
          <w:rFonts w:ascii="Times New Roman" w:hAnsi="Times New Roman" w:cs="Times New Roman"/>
        </w:rPr>
        <w:t xml:space="preserve">olnud </w:t>
      </w:r>
      <w:r w:rsidR="49A8D2AA" w:rsidRPr="37384F40">
        <w:rPr>
          <w:rFonts w:ascii="Times New Roman" w:hAnsi="Times New Roman" w:cs="Times New Roman"/>
        </w:rPr>
        <w:t xml:space="preserve">raha väljavõtmise aktiivsus pigem sarnane. </w:t>
      </w:r>
      <w:r w:rsidR="173D59EF" w:rsidRPr="37384F40">
        <w:rPr>
          <w:rFonts w:ascii="Times New Roman" w:hAnsi="Times New Roman" w:cs="Times New Roman"/>
        </w:rPr>
        <w:t>Samas inimeste arvult on kõige rohkem raha väljavõtmisi tehtud Harjumaal (44% kõikidest raha väljavõtjatest).</w:t>
      </w:r>
    </w:p>
    <w:p w14:paraId="0E051023" w14:textId="51663D43" w:rsidR="005C4210" w:rsidRPr="00056EF7" w:rsidRDefault="523BBAB1">
      <w:r>
        <w:rPr>
          <w:noProof/>
        </w:rPr>
        <w:lastRenderedPageBreak/>
        <w:drawing>
          <wp:inline distT="0" distB="0" distL="0" distR="0" wp14:anchorId="6F209BBD" wp14:editId="1F8ADCC9">
            <wp:extent cx="4456562" cy="2816596"/>
            <wp:effectExtent l="0" t="0" r="0" b="0"/>
            <wp:docPr id="1688369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69489" name=""/>
                    <pic:cNvPicPr/>
                  </pic:nvPicPr>
                  <pic:blipFill>
                    <a:blip r:embed="rId21">
                      <a:extLst>
                        <a:ext uri="{28A0092B-C50C-407E-A947-70E740481C1C}">
                          <a14:useLocalDpi xmlns:a14="http://schemas.microsoft.com/office/drawing/2010/main" val="0"/>
                        </a:ext>
                      </a:extLst>
                    </a:blip>
                    <a:stretch>
                      <a:fillRect/>
                    </a:stretch>
                  </pic:blipFill>
                  <pic:spPr>
                    <a:xfrm>
                      <a:off x="0" y="0"/>
                      <a:ext cx="4456562" cy="2816596"/>
                    </a:xfrm>
                    <a:prstGeom prst="rect">
                      <a:avLst/>
                    </a:prstGeom>
                  </pic:spPr>
                </pic:pic>
              </a:graphicData>
            </a:graphic>
          </wp:inline>
        </w:drawing>
      </w:r>
    </w:p>
    <w:p w14:paraId="5D5CDB1D" w14:textId="3D1EDCBC" w:rsidR="005C4210" w:rsidRPr="00056EF7" w:rsidRDefault="08E9B595" w:rsidP="58325968">
      <w:pPr>
        <w:rPr>
          <w:rFonts w:ascii="Times New Roman" w:hAnsi="Times New Roman" w:cs="Times New Roman"/>
        </w:rPr>
      </w:pPr>
      <w:r w:rsidRPr="17AE5764">
        <w:rPr>
          <w:rFonts w:ascii="Times New Roman" w:hAnsi="Times New Roman" w:cs="Times New Roman"/>
          <w:b/>
          <w:bCs/>
        </w:rPr>
        <w:t>Joonis 1</w:t>
      </w:r>
      <w:r w:rsidR="3852716E" w:rsidRPr="17AE5764">
        <w:rPr>
          <w:rFonts w:ascii="Times New Roman" w:hAnsi="Times New Roman" w:cs="Times New Roman"/>
          <w:b/>
          <w:bCs/>
        </w:rPr>
        <w:t>2</w:t>
      </w:r>
      <w:r w:rsidRPr="17AE5764">
        <w:rPr>
          <w:rFonts w:ascii="Times New Roman" w:hAnsi="Times New Roman" w:cs="Times New Roman"/>
          <w:b/>
          <w:bCs/>
        </w:rPr>
        <w:t xml:space="preserve">. </w:t>
      </w:r>
      <w:r w:rsidRPr="17AE5764">
        <w:rPr>
          <w:rFonts w:ascii="Times New Roman" w:hAnsi="Times New Roman" w:cs="Times New Roman"/>
        </w:rPr>
        <w:t>II sambast raha välja</w:t>
      </w:r>
      <w:r w:rsidR="00304086">
        <w:rPr>
          <w:rFonts w:ascii="Times New Roman" w:hAnsi="Times New Roman" w:cs="Times New Roman"/>
        </w:rPr>
        <w:t xml:space="preserve"> </w:t>
      </w:r>
      <w:r w:rsidRPr="17AE5764">
        <w:rPr>
          <w:rFonts w:ascii="Times New Roman" w:hAnsi="Times New Roman" w:cs="Times New Roman"/>
        </w:rPr>
        <w:t>võtnud meeste osakaal maakondade lõikes.</w:t>
      </w:r>
    </w:p>
    <w:p w14:paraId="4C008C0D" w14:textId="569F97AF" w:rsidR="005C4210" w:rsidRPr="00056EF7" w:rsidRDefault="005C4210" w:rsidP="58325968">
      <w:pPr>
        <w:rPr>
          <w:rFonts w:ascii="Times New Roman" w:hAnsi="Times New Roman" w:cs="Times New Roman"/>
        </w:rPr>
      </w:pPr>
    </w:p>
    <w:p w14:paraId="0EF5BE50" w14:textId="685D3859" w:rsidR="005C4210" w:rsidRPr="00056EF7" w:rsidRDefault="305E34E8">
      <w:r>
        <w:rPr>
          <w:noProof/>
        </w:rPr>
        <w:drawing>
          <wp:inline distT="0" distB="0" distL="0" distR="0" wp14:anchorId="79850EDB" wp14:editId="08733DC0">
            <wp:extent cx="4462659" cy="2816596"/>
            <wp:effectExtent l="0" t="0" r="0" b="0"/>
            <wp:docPr id="18769601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60181" name=""/>
                    <pic:cNvPicPr/>
                  </pic:nvPicPr>
                  <pic:blipFill>
                    <a:blip r:embed="rId22">
                      <a:extLst>
                        <a:ext uri="{28A0092B-C50C-407E-A947-70E740481C1C}">
                          <a14:useLocalDpi xmlns:a14="http://schemas.microsoft.com/office/drawing/2010/main" val="0"/>
                        </a:ext>
                      </a:extLst>
                    </a:blip>
                    <a:stretch>
                      <a:fillRect/>
                    </a:stretch>
                  </pic:blipFill>
                  <pic:spPr>
                    <a:xfrm>
                      <a:off x="0" y="0"/>
                      <a:ext cx="4462659" cy="2816596"/>
                    </a:xfrm>
                    <a:prstGeom prst="rect">
                      <a:avLst/>
                    </a:prstGeom>
                  </pic:spPr>
                </pic:pic>
              </a:graphicData>
            </a:graphic>
          </wp:inline>
        </w:drawing>
      </w:r>
    </w:p>
    <w:p w14:paraId="35432F24" w14:textId="6406DEF4" w:rsidR="00BC051B" w:rsidRPr="00056EF7" w:rsidRDefault="305E34E8" w:rsidP="58325968">
      <w:pPr>
        <w:rPr>
          <w:rFonts w:ascii="Times New Roman" w:hAnsi="Times New Roman" w:cs="Times New Roman"/>
        </w:rPr>
      </w:pPr>
      <w:r w:rsidRPr="17AE5764">
        <w:rPr>
          <w:rFonts w:ascii="Times New Roman" w:hAnsi="Times New Roman" w:cs="Times New Roman"/>
          <w:b/>
          <w:bCs/>
        </w:rPr>
        <w:t>Joonis 1</w:t>
      </w:r>
      <w:r w:rsidR="38FE67D0" w:rsidRPr="17AE5764">
        <w:rPr>
          <w:rFonts w:ascii="Times New Roman" w:hAnsi="Times New Roman" w:cs="Times New Roman"/>
          <w:b/>
          <w:bCs/>
        </w:rPr>
        <w:t>3</w:t>
      </w:r>
      <w:r w:rsidRPr="17AE5764">
        <w:rPr>
          <w:rFonts w:ascii="Times New Roman" w:hAnsi="Times New Roman" w:cs="Times New Roman"/>
          <w:b/>
          <w:bCs/>
        </w:rPr>
        <w:t>.</w:t>
      </w:r>
      <w:r w:rsidRPr="17AE5764">
        <w:rPr>
          <w:rFonts w:ascii="Times New Roman" w:hAnsi="Times New Roman" w:cs="Times New Roman"/>
        </w:rPr>
        <w:t xml:space="preserve"> II sambast raha välja</w:t>
      </w:r>
      <w:r w:rsidR="00304086">
        <w:rPr>
          <w:rFonts w:ascii="Times New Roman" w:hAnsi="Times New Roman" w:cs="Times New Roman"/>
        </w:rPr>
        <w:t xml:space="preserve"> </w:t>
      </w:r>
      <w:r w:rsidRPr="17AE5764">
        <w:rPr>
          <w:rFonts w:ascii="Times New Roman" w:hAnsi="Times New Roman" w:cs="Times New Roman"/>
        </w:rPr>
        <w:t>võtnud naiste osakaal maakondade lõikes.</w:t>
      </w:r>
    </w:p>
    <w:p w14:paraId="588ED0E1" w14:textId="7BE374B4" w:rsidR="17AE5764" w:rsidRDefault="17AE5764" w:rsidP="17AE5764">
      <w:pPr>
        <w:rPr>
          <w:rFonts w:ascii="Times New Roman" w:hAnsi="Times New Roman" w:cs="Times New Roman"/>
        </w:rPr>
      </w:pPr>
    </w:p>
    <w:p w14:paraId="584E9EFC" w14:textId="0D695471" w:rsidR="4B407AC8" w:rsidRDefault="4B407AC8" w:rsidP="17AE5764">
      <w:pPr>
        <w:rPr>
          <w:rFonts w:ascii="Times New Roman" w:hAnsi="Times New Roman" w:cs="Times New Roman"/>
          <w:b/>
          <w:bCs/>
        </w:rPr>
      </w:pPr>
      <w:r w:rsidRPr="17AE5764">
        <w:rPr>
          <w:rFonts w:ascii="Times New Roman" w:hAnsi="Times New Roman" w:cs="Times New Roman"/>
          <w:b/>
          <w:bCs/>
        </w:rPr>
        <w:t>Kokkuvõttes:</w:t>
      </w:r>
    </w:p>
    <w:p w14:paraId="4244BBCF" w14:textId="086F2495" w:rsidR="4B407AC8" w:rsidRDefault="4B407AC8" w:rsidP="00886D5A">
      <w:pPr>
        <w:jc w:val="both"/>
        <w:rPr>
          <w:rFonts w:ascii="Times New Roman" w:hAnsi="Times New Roman" w:cs="Times New Roman"/>
        </w:rPr>
      </w:pPr>
      <w:r w:rsidRPr="17AE5764">
        <w:rPr>
          <w:rFonts w:ascii="Times New Roman" w:hAnsi="Times New Roman" w:cs="Times New Roman"/>
        </w:rPr>
        <w:t xml:space="preserve">1. </w:t>
      </w:r>
      <w:r w:rsidR="79A11E0A" w:rsidRPr="17AE5764">
        <w:rPr>
          <w:rFonts w:ascii="Times New Roman" w:hAnsi="Times New Roman" w:cs="Times New Roman"/>
        </w:rPr>
        <w:t xml:space="preserve">II sambast </w:t>
      </w:r>
      <w:r w:rsidR="00886D5A">
        <w:rPr>
          <w:rFonts w:ascii="Times New Roman" w:hAnsi="Times New Roman" w:cs="Times New Roman"/>
        </w:rPr>
        <w:t xml:space="preserve">enne pensionile jäämist </w:t>
      </w:r>
      <w:r w:rsidR="79A11E0A" w:rsidRPr="17AE5764">
        <w:rPr>
          <w:rFonts w:ascii="Times New Roman" w:hAnsi="Times New Roman" w:cs="Times New Roman"/>
        </w:rPr>
        <w:t>raha väljavõtjate arv väheneb, kuid vähenemise kiirus on hetkel aeglane</w:t>
      </w:r>
      <w:r w:rsidR="27537E7E" w:rsidRPr="17AE5764">
        <w:rPr>
          <w:rFonts w:ascii="Times New Roman" w:hAnsi="Times New Roman" w:cs="Times New Roman"/>
        </w:rPr>
        <w:t>.</w:t>
      </w:r>
    </w:p>
    <w:p w14:paraId="2ACF4A9F" w14:textId="093CA62B" w:rsidR="79A11E0A" w:rsidRDefault="79A11E0A" w:rsidP="00886D5A">
      <w:pPr>
        <w:jc w:val="both"/>
        <w:rPr>
          <w:rFonts w:ascii="Times New Roman" w:hAnsi="Times New Roman" w:cs="Times New Roman"/>
        </w:rPr>
      </w:pPr>
      <w:r w:rsidRPr="17AE5764">
        <w:rPr>
          <w:rFonts w:ascii="Times New Roman" w:hAnsi="Times New Roman" w:cs="Times New Roman"/>
        </w:rPr>
        <w:t xml:space="preserve">2. </w:t>
      </w:r>
      <w:r w:rsidR="0B60AFD4" w:rsidRPr="17AE5764">
        <w:rPr>
          <w:rFonts w:ascii="Times New Roman" w:hAnsi="Times New Roman" w:cs="Times New Roman"/>
        </w:rPr>
        <w:t>Umbes kolmandik II sambaga tööealistest liitunutest on II sambast raha enne pensioniiga välja võtnud</w:t>
      </w:r>
      <w:r w:rsidR="52B5541B" w:rsidRPr="17AE5764">
        <w:rPr>
          <w:rFonts w:ascii="Times New Roman" w:hAnsi="Times New Roman" w:cs="Times New Roman"/>
        </w:rPr>
        <w:t>.</w:t>
      </w:r>
    </w:p>
    <w:p w14:paraId="41C4D1FB" w14:textId="7B5357D8" w:rsidR="74AED31C" w:rsidRDefault="74AED31C" w:rsidP="00886D5A">
      <w:pPr>
        <w:jc w:val="both"/>
        <w:rPr>
          <w:rFonts w:ascii="Times New Roman" w:hAnsi="Times New Roman" w:cs="Times New Roman"/>
        </w:rPr>
      </w:pPr>
      <w:r w:rsidRPr="17AE5764">
        <w:rPr>
          <w:rFonts w:ascii="Times New Roman" w:hAnsi="Times New Roman" w:cs="Times New Roman"/>
        </w:rPr>
        <w:t xml:space="preserve">3. II sambast raha välja võtnud inimestest </w:t>
      </w:r>
      <w:r w:rsidR="00677A43" w:rsidRPr="17AE5764">
        <w:rPr>
          <w:rFonts w:ascii="Times New Roman" w:hAnsi="Times New Roman" w:cs="Times New Roman"/>
        </w:rPr>
        <w:t>6%</w:t>
      </w:r>
      <w:r w:rsidR="00677A43">
        <w:rPr>
          <w:rFonts w:ascii="Times New Roman" w:hAnsi="Times New Roman" w:cs="Times New Roman"/>
        </w:rPr>
        <w:t xml:space="preserve"> </w:t>
      </w:r>
      <w:r w:rsidRPr="17AE5764">
        <w:rPr>
          <w:rFonts w:ascii="Times New Roman" w:hAnsi="Times New Roman" w:cs="Times New Roman"/>
        </w:rPr>
        <w:t>on välismaalased, kellest omakorda üle poolte on soomlased</w:t>
      </w:r>
      <w:r w:rsidR="2CAF4DAE" w:rsidRPr="17AE5764">
        <w:rPr>
          <w:rFonts w:ascii="Times New Roman" w:hAnsi="Times New Roman" w:cs="Times New Roman"/>
        </w:rPr>
        <w:t>.</w:t>
      </w:r>
    </w:p>
    <w:p w14:paraId="34783668" w14:textId="4675A810" w:rsidR="74AED31C" w:rsidRDefault="74AED31C" w:rsidP="00886D5A">
      <w:pPr>
        <w:jc w:val="both"/>
        <w:rPr>
          <w:rFonts w:ascii="Times New Roman" w:hAnsi="Times New Roman" w:cs="Times New Roman"/>
        </w:rPr>
      </w:pPr>
      <w:r w:rsidRPr="17AE5764">
        <w:rPr>
          <w:rFonts w:ascii="Times New Roman" w:hAnsi="Times New Roman" w:cs="Times New Roman"/>
        </w:rPr>
        <w:lastRenderedPageBreak/>
        <w:t>4. Alg- ja põhiharidust omavate inimeste h</w:t>
      </w:r>
      <w:r w:rsidR="72917462" w:rsidRPr="17AE5764">
        <w:rPr>
          <w:rFonts w:ascii="Times New Roman" w:hAnsi="Times New Roman" w:cs="Times New Roman"/>
        </w:rPr>
        <w:t>ulgas on kõige suurem osakaal II sambast raha väljavõtnuid. Haridustaseme tõustes see osakaal väheneb.</w:t>
      </w:r>
    </w:p>
    <w:p w14:paraId="570AA4B8" w14:textId="73A04AAD" w:rsidR="30D11220" w:rsidRDefault="30D11220" w:rsidP="00886D5A">
      <w:pPr>
        <w:jc w:val="both"/>
        <w:rPr>
          <w:rFonts w:ascii="Times New Roman" w:hAnsi="Times New Roman" w:cs="Times New Roman"/>
        </w:rPr>
      </w:pPr>
      <w:r w:rsidRPr="17AE5764">
        <w:rPr>
          <w:rFonts w:ascii="Times New Roman" w:hAnsi="Times New Roman" w:cs="Times New Roman"/>
        </w:rPr>
        <w:t>5. Pa</w:t>
      </w:r>
      <w:r w:rsidR="7448735A" w:rsidRPr="17AE5764">
        <w:rPr>
          <w:rFonts w:ascii="Times New Roman" w:hAnsi="Times New Roman" w:cs="Times New Roman"/>
        </w:rPr>
        <w:t xml:space="preserve">lgavahemike lõikes on raha väljavõtnuid suhteliselt ühtlaselt, ainult </w:t>
      </w:r>
      <w:r w:rsidR="5A528389" w:rsidRPr="17AE5764">
        <w:rPr>
          <w:rFonts w:ascii="Times New Roman" w:hAnsi="Times New Roman" w:cs="Times New Roman"/>
        </w:rPr>
        <w:t>kõrget palka saavate inimeste hulgas on osakaal mõnevõrra väiksem.</w:t>
      </w:r>
    </w:p>
    <w:p w14:paraId="23B6335F" w14:textId="59F4E894" w:rsidR="05A5E806" w:rsidRDefault="05A5E806" w:rsidP="00886D5A">
      <w:pPr>
        <w:jc w:val="both"/>
        <w:rPr>
          <w:rFonts w:ascii="Times New Roman" w:hAnsi="Times New Roman" w:cs="Times New Roman"/>
        </w:rPr>
      </w:pPr>
      <w:r w:rsidRPr="17AE5764">
        <w:rPr>
          <w:rFonts w:ascii="Times New Roman" w:hAnsi="Times New Roman" w:cs="Times New Roman"/>
        </w:rPr>
        <w:t>6. II sambast raha väljavõtnute hulgas on III sambaga liitunu</w:t>
      </w:r>
      <w:r w:rsidR="48BE93FC" w:rsidRPr="17AE5764">
        <w:rPr>
          <w:rFonts w:ascii="Times New Roman" w:hAnsi="Times New Roman" w:cs="Times New Roman"/>
        </w:rPr>
        <w:t>te osakaal kaks korda madalam (13%) võrreldes II sambaga liitunutega (25%).</w:t>
      </w:r>
    </w:p>
    <w:p w14:paraId="1563A20D" w14:textId="475DFB65" w:rsidR="48BE93FC" w:rsidRDefault="48BE93FC" w:rsidP="00886D5A">
      <w:pPr>
        <w:jc w:val="both"/>
        <w:rPr>
          <w:rFonts w:ascii="Times New Roman" w:hAnsi="Times New Roman" w:cs="Times New Roman"/>
        </w:rPr>
      </w:pPr>
      <w:r w:rsidRPr="17AE5764">
        <w:rPr>
          <w:rFonts w:ascii="Times New Roman" w:hAnsi="Times New Roman" w:cs="Times New Roman"/>
        </w:rPr>
        <w:t>7. Lasteta inimeste hulgas on II sambast raha väljavõtnute osakaal umbes kaks korda väiksem (24%) võrreldes lastega inimestega (keskmiselt 44%).</w:t>
      </w:r>
    </w:p>
    <w:p w14:paraId="3C6362EF" w14:textId="3478DB99" w:rsidR="48BE93FC" w:rsidRDefault="48BE93FC" w:rsidP="00886D5A">
      <w:pPr>
        <w:jc w:val="both"/>
        <w:rPr>
          <w:rFonts w:ascii="Times New Roman" w:hAnsi="Times New Roman" w:cs="Times New Roman"/>
        </w:rPr>
      </w:pPr>
      <w:r w:rsidRPr="17AE5764">
        <w:rPr>
          <w:rFonts w:ascii="Times New Roman" w:hAnsi="Times New Roman" w:cs="Times New Roman"/>
        </w:rPr>
        <w:t xml:space="preserve">8. Keskmisest </w:t>
      </w:r>
      <w:r w:rsidR="00677A43">
        <w:rPr>
          <w:rFonts w:ascii="Times New Roman" w:hAnsi="Times New Roman" w:cs="Times New Roman"/>
        </w:rPr>
        <w:t>rohkem on</w:t>
      </w:r>
      <w:r w:rsidRPr="17AE5764">
        <w:rPr>
          <w:rFonts w:ascii="Times New Roman" w:hAnsi="Times New Roman" w:cs="Times New Roman"/>
        </w:rPr>
        <w:t xml:space="preserve"> II sambast raha väljavõt</w:t>
      </w:r>
      <w:r w:rsidR="00677A43">
        <w:rPr>
          <w:rFonts w:ascii="Times New Roman" w:hAnsi="Times New Roman" w:cs="Times New Roman"/>
        </w:rPr>
        <w:t>nui</w:t>
      </w:r>
      <w:r w:rsidRPr="17AE5764">
        <w:rPr>
          <w:rFonts w:ascii="Times New Roman" w:hAnsi="Times New Roman" w:cs="Times New Roman"/>
        </w:rPr>
        <w:t xml:space="preserve">d Ida-Virumaal </w:t>
      </w:r>
      <w:r w:rsidR="00677A43">
        <w:rPr>
          <w:rFonts w:ascii="Times New Roman" w:hAnsi="Times New Roman" w:cs="Times New Roman"/>
        </w:rPr>
        <w:t>ning</w:t>
      </w:r>
      <w:r w:rsidRPr="17AE5764">
        <w:rPr>
          <w:rFonts w:ascii="Times New Roman" w:hAnsi="Times New Roman" w:cs="Times New Roman"/>
        </w:rPr>
        <w:t xml:space="preserve"> keskmisest vähem </w:t>
      </w:r>
      <w:r w:rsidR="3CF773CF" w:rsidRPr="17AE5764">
        <w:rPr>
          <w:rFonts w:ascii="Times New Roman" w:hAnsi="Times New Roman" w:cs="Times New Roman"/>
        </w:rPr>
        <w:t>Harjumaal, Tartumaal ja Hiiumaal.</w:t>
      </w:r>
    </w:p>
    <w:p w14:paraId="0BA5CFC2" w14:textId="51E9C05A" w:rsidR="00BC051B" w:rsidRPr="00056EF7" w:rsidRDefault="00BC051B">
      <w:pPr>
        <w:rPr>
          <w:rFonts w:ascii="Times New Roman" w:hAnsi="Times New Roman" w:cs="Times New Roman"/>
        </w:rPr>
      </w:pPr>
    </w:p>
    <w:sectPr w:rsidR="00BC051B" w:rsidRPr="00056EF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DFBD" w14:textId="77777777" w:rsidR="007170DD" w:rsidRDefault="007170DD" w:rsidP="006C3971">
      <w:pPr>
        <w:spacing w:after="0" w:line="240" w:lineRule="auto"/>
      </w:pPr>
      <w:r>
        <w:separator/>
      </w:r>
    </w:p>
  </w:endnote>
  <w:endnote w:type="continuationSeparator" w:id="0">
    <w:p w14:paraId="1965C374" w14:textId="77777777" w:rsidR="007170DD" w:rsidRDefault="007170DD" w:rsidP="006C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539928"/>
      <w:docPartObj>
        <w:docPartGallery w:val="Page Numbers (Bottom of Page)"/>
        <w:docPartUnique/>
      </w:docPartObj>
    </w:sdtPr>
    <w:sdtEndPr/>
    <w:sdtContent>
      <w:p w14:paraId="16CCCA15" w14:textId="18262A49" w:rsidR="006C3971" w:rsidRDefault="006C3971">
        <w:pPr>
          <w:pStyle w:val="Jalus"/>
          <w:jc w:val="right"/>
        </w:pPr>
        <w:r>
          <w:fldChar w:fldCharType="begin"/>
        </w:r>
        <w:r>
          <w:instrText>PAGE   \* MERGEFORMAT</w:instrText>
        </w:r>
        <w:r>
          <w:fldChar w:fldCharType="separate"/>
        </w:r>
        <w:r>
          <w:t>2</w:t>
        </w:r>
        <w:r>
          <w:fldChar w:fldCharType="end"/>
        </w:r>
      </w:p>
    </w:sdtContent>
  </w:sdt>
  <w:p w14:paraId="0AE7B671" w14:textId="77777777" w:rsidR="006C3971" w:rsidRDefault="006C39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62E2" w14:textId="77777777" w:rsidR="007170DD" w:rsidRDefault="007170DD" w:rsidP="006C3971">
      <w:pPr>
        <w:spacing w:after="0" w:line="240" w:lineRule="auto"/>
      </w:pPr>
      <w:r>
        <w:separator/>
      </w:r>
    </w:p>
  </w:footnote>
  <w:footnote w:type="continuationSeparator" w:id="0">
    <w:p w14:paraId="74168389" w14:textId="77777777" w:rsidR="007170DD" w:rsidRDefault="007170DD" w:rsidP="006C3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3"/>
    <w:rsid w:val="00056EF7"/>
    <w:rsid w:val="00073552"/>
    <w:rsid w:val="000C4C7D"/>
    <w:rsid w:val="000E0484"/>
    <w:rsid w:val="000E310C"/>
    <w:rsid w:val="000F3CAB"/>
    <w:rsid w:val="0016090F"/>
    <w:rsid w:val="0017593E"/>
    <w:rsid w:val="002977D8"/>
    <w:rsid w:val="002C7FF9"/>
    <w:rsid w:val="002F3E69"/>
    <w:rsid w:val="00304086"/>
    <w:rsid w:val="00320882"/>
    <w:rsid w:val="00352601"/>
    <w:rsid w:val="00380C9A"/>
    <w:rsid w:val="00470793"/>
    <w:rsid w:val="004972F3"/>
    <w:rsid w:val="004D64F3"/>
    <w:rsid w:val="0050B201"/>
    <w:rsid w:val="00545ADC"/>
    <w:rsid w:val="005903FA"/>
    <w:rsid w:val="005C4210"/>
    <w:rsid w:val="005D3312"/>
    <w:rsid w:val="00617E25"/>
    <w:rsid w:val="00644E40"/>
    <w:rsid w:val="00645CC1"/>
    <w:rsid w:val="00677A43"/>
    <w:rsid w:val="006C3971"/>
    <w:rsid w:val="007170DD"/>
    <w:rsid w:val="00756FD2"/>
    <w:rsid w:val="0076C3BC"/>
    <w:rsid w:val="007C2633"/>
    <w:rsid w:val="007F1C21"/>
    <w:rsid w:val="00854448"/>
    <w:rsid w:val="00886D5A"/>
    <w:rsid w:val="00971BD2"/>
    <w:rsid w:val="00A175CD"/>
    <w:rsid w:val="00A60D0E"/>
    <w:rsid w:val="00AC3B40"/>
    <w:rsid w:val="00B12547"/>
    <w:rsid w:val="00B165E0"/>
    <w:rsid w:val="00BC051B"/>
    <w:rsid w:val="00C368F0"/>
    <w:rsid w:val="00C819ED"/>
    <w:rsid w:val="00CD083D"/>
    <w:rsid w:val="00CD4F1E"/>
    <w:rsid w:val="00D21C9F"/>
    <w:rsid w:val="00D532E6"/>
    <w:rsid w:val="00D95C4B"/>
    <w:rsid w:val="00DC0AE9"/>
    <w:rsid w:val="00E27916"/>
    <w:rsid w:val="00E770C3"/>
    <w:rsid w:val="00EA0667"/>
    <w:rsid w:val="00ED0620"/>
    <w:rsid w:val="00ED079C"/>
    <w:rsid w:val="00ED57A4"/>
    <w:rsid w:val="00F331C8"/>
    <w:rsid w:val="00F7102A"/>
    <w:rsid w:val="00F93774"/>
    <w:rsid w:val="00FE7454"/>
    <w:rsid w:val="01E9AD87"/>
    <w:rsid w:val="01EA9CA6"/>
    <w:rsid w:val="01F824DA"/>
    <w:rsid w:val="0205771F"/>
    <w:rsid w:val="02E5AB96"/>
    <w:rsid w:val="03011816"/>
    <w:rsid w:val="03098EC8"/>
    <w:rsid w:val="031E0B99"/>
    <w:rsid w:val="035EAB53"/>
    <w:rsid w:val="037E09F0"/>
    <w:rsid w:val="03AC1CB3"/>
    <w:rsid w:val="03CDC178"/>
    <w:rsid w:val="04186F14"/>
    <w:rsid w:val="041949E0"/>
    <w:rsid w:val="042AE3EB"/>
    <w:rsid w:val="0441D16E"/>
    <w:rsid w:val="044C0BD0"/>
    <w:rsid w:val="048254B7"/>
    <w:rsid w:val="04B87A2A"/>
    <w:rsid w:val="04D05A14"/>
    <w:rsid w:val="05A5E806"/>
    <w:rsid w:val="05C05CBA"/>
    <w:rsid w:val="06124E84"/>
    <w:rsid w:val="0621CCD5"/>
    <w:rsid w:val="06400E2C"/>
    <w:rsid w:val="06EA4110"/>
    <w:rsid w:val="07DF23DD"/>
    <w:rsid w:val="07EBD5D1"/>
    <w:rsid w:val="082BC2EC"/>
    <w:rsid w:val="08496033"/>
    <w:rsid w:val="085CC498"/>
    <w:rsid w:val="08751838"/>
    <w:rsid w:val="08BA02E7"/>
    <w:rsid w:val="08C58E5C"/>
    <w:rsid w:val="08E9B595"/>
    <w:rsid w:val="08F6C715"/>
    <w:rsid w:val="09325A69"/>
    <w:rsid w:val="0949353D"/>
    <w:rsid w:val="0959104B"/>
    <w:rsid w:val="09F0BC67"/>
    <w:rsid w:val="09F8F915"/>
    <w:rsid w:val="0A96283C"/>
    <w:rsid w:val="0B16EB1C"/>
    <w:rsid w:val="0B60AFD4"/>
    <w:rsid w:val="0B62DF1A"/>
    <w:rsid w:val="0B6F3264"/>
    <w:rsid w:val="0B7832DD"/>
    <w:rsid w:val="0BDC27C5"/>
    <w:rsid w:val="0BDF335C"/>
    <w:rsid w:val="0C5E364E"/>
    <w:rsid w:val="0CB0C565"/>
    <w:rsid w:val="0CF27752"/>
    <w:rsid w:val="0CF5852B"/>
    <w:rsid w:val="0D31599C"/>
    <w:rsid w:val="0DDFCF4F"/>
    <w:rsid w:val="0E32799A"/>
    <w:rsid w:val="0F4BC8C3"/>
    <w:rsid w:val="0F514E7F"/>
    <w:rsid w:val="0FC8501E"/>
    <w:rsid w:val="0FEA0A98"/>
    <w:rsid w:val="0FF94962"/>
    <w:rsid w:val="10368FD9"/>
    <w:rsid w:val="10AF5019"/>
    <w:rsid w:val="10B5F60D"/>
    <w:rsid w:val="12922B31"/>
    <w:rsid w:val="13A34ED3"/>
    <w:rsid w:val="1488B3F3"/>
    <w:rsid w:val="14C88DD9"/>
    <w:rsid w:val="157B28B4"/>
    <w:rsid w:val="15982A68"/>
    <w:rsid w:val="16A10D9F"/>
    <w:rsid w:val="1726C848"/>
    <w:rsid w:val="1735C8E6"/>
    <w:rsid w:val="1739CFCD"/>
    <w:rsid w:val="173D59EF"/>
    <w:rsid w:val="17AE5764"/>
    <w:rsid w:val="18298E8F"/>
    <w:rsid w:val="18BEA22C"/>
    <w:rsid w:val="1959C60D"/>
    <w:rsid w:val="1990E9A5"/>
    <w:rsid w:val="1B35F07F"/>
    <w:rsid w:val="1BBA2F08"/>
    <w:rsid w:val="1BC72F6E"/>
    <w:rsid w:val="1C128EDE"/>
    <w:rsid w:val="1C2C8468"/>
    <w:rsid w:val="1C3923EC"/>
    <w:rsid w:val="1D11D640"/>
    <w:rsid w:val="1D47FEF9"/>
    <w:rsid w:val="1F430B2D"/>
    <w:rsid w:val="1F4D2F0F"/>
    <w:rsid w:val="1F5B87D5"/>
    <w:rsid w:val="1F6C1CA8"/>
    <w:rsid w:val="20A1BB17"/>
    <w:rsid w:val="20CA47BB"/>
    <w:rsid w:val="20ED975E"/>
    <w:rsid w:val="2239C723"/>
    <w:rsid w:val="22E581DB"/>
    <w:rsid w:val="23E8F608"/>
    <w:rsid w:val="24C22C6D"/>
    <w:rsid w:val="260943A8"/>
    <w:rsid w:val="26D93246"/>
    <w:rsid w:val="27537E7E"/>
    <w:rsid w:val="27AE6BAD"/>
    <w:rsid w:val="27D553BB"/>
    <w:rsid w:val="287C449D"/>
    <w:rsid w:val="2883C548"/>
    <w:rsid w:val="289B3A45"/>
    <w:rsid w:val="2926CC57"/>
    <w:rsid w:val="29BB2905"/>
    <w:rsid w:val="2A5D96F6"/>
    <w:rsid w:val="2A70D73A"/>
    <w:rsid w:val="2ADA90AB"/>
    <w:rsid w:val="2B154231"/>
    <w:rsid w:val="2B549AAD"/>
    <w:rsid w:val="2B8FFEF7"/>
    <w:rsid w:val="2C330D36"/>
    <w:rsid w:val="2C7BA03D"/>
    <w:rsid w:val="2CAF4DAE"/>
    <w:rsid w:val="2CB5765C"/>
    <w:rsid w:val="2CBD8CA6"/>
    <w:rsid w:val="2DB96B10"/>
    <w:rsid w:val="2E80776E"/>
    <w:rsid w:val="2F079D2E"/>
    <w:rsid w:val="2F500A32"/>
    <w:rsid w:val="2F702384"/>
    <w:rsid w:val="2FC67036"/>
    <w:rsid w:val="2FEFDD71"/>
    <w:rsid w:val="305E34E8"/>
    <w:rsid w:val="30928B38"/>
    <w:rsid w:val="30D11220"/>
    <w:rsid w:val="30E7D43F"/>
    <w:rsid w:val="316871FA"/>
    <w:rsid w:val="3169B3AA"/>
    <w:rsid w:val="317BF2B2"/>
    <w:rsid w:val="330B7D85"/>
    <w:rsid w:val="33889FA0"/>
    <w:rsid w:val="345D1764"/>
    <w:rsid w:val="345EC616"/>
    <w:rsid w:val="34A4CD32"/>
    <w:rsid w:val="35139CE1"/>
    <w:rsid w:val="3522956A"/>
    <w:rsid w:val="3734139C"/>
    <w:rsid w:val="37384F40"/>
    <w:rsid w:val="384857D0"/>
    <w:rsid w:val="3852716E"/>
    <w:rsid w:val="38AE6D41"/>
    <w:rsid w:val="38EAC35B"/>
    <w:rsid w:val="38FE67D0"/>
    <w:rsid w:val="395620BB"/>
    <w:rsid w:val="39A5A4EE"/>
    <w:rsid w:val="39B03FE0"/>
    <w:rsid w:val="39C38AD1"/>
    <w:rsid w:val="3AA419F6"/>
    <w:rsid w:val="3AAA73C8"/>
    <w:rsid w:val="3B8E7BB1"/>
    <w:rsid w:val="3BD23FDF"/>
    <w:rsid w:val="3C0586F8"/>
    <w:rsid w:val="3C45A735"/>
    <w:rsid w:val="3C49E207"/>
    <w:rsid w:val="3C5511FA"/>
    <w:rsid w:val="3CC04E85"/>
    <w:rsid w:val="3CF773CF"/>
    <w:rsid w:val="3D990230"/>
    <w:rsid w:val="3E1795A8"/>
    <w:rsid w:val="3E4D1679"/>
    <w:rsid w:val="3E9098D8"/>
    <w:rsid w:val="3EE95F8E"/>
    <w:rsid w:val="3F337BCA"/>
    <w:rsid w:val="3F37FC4C"/>
    <w:rsid w:val="3F43DA8B"/>
    <w:rsid w:val="40994364"/>
    <w:rsid w:val="40ADB0C2"/>
    <w:rsid w:val="40FFA06B"/>
    <w:rsid w:val="41C35240"/>
    <w:rsid w:val="41D52FDF"/>
    <w:rsid w:val="4230F980"/>
    <w:rsid w:val="426E0A59"/>
    <w:rsid w:val="42887A77"/>
    <w:rsid w:val="42BA5C94"/>
    <w:rsid w:val="42E7FA96"/>
    <w:rsid w:val="441D0175"/>
    <w:rsid w:val="44F8C257"/>
    <w:rsid w:val="45203DD1"/>
    <w:rsid w:val="45969592"/>
    <w:rsid w:val="46DCFD9F"/>
    <w:rsid w:val="4701AFBA"/>
    <w:rsid w:val="47070BCB"/>
    <w:rsid w:val="478CC4DC"/>
    <w:rsid w:val="47E07882"/>
    <w:rsid w:val="47E783A4"/>
    <w:rsid w:val="488DE65F"/>
    <w:rsid w:val="48A8FFAE"/>
    <w:rsid w:val="48BE93FC"/>
    <w:rsid w:val="493BF1DA"/>
    <w:rsid w:val="49437F00"/>
    <w:rsid w:val="49A8D2AA"/>
    <w:rsid w:val="4A3D2A07"/>
    <w:rsid w:val="4A53902F"/>
    <w:rsid w:val="4B407AC8"/>
    <w:rsid w:val="4BEFD0B1"/>
    <w:rsid w:val="4C0C6CD1"/>
    <w:rsid w:val="4C17E100"/>
    <w:rsid w:val="4C365F19"/>
    <w:rsid w:val="4C46A141"/>
    <w:rsid w:val="4C6CC62A"/>
    <w:rsid w:val="4C8FD873"/>
    <w:rsid w:val="4D11576E"/>
    <w:rsid w:val="4E024495"/>
    <w:rsid w:val="4E85C6F7"/>
    <w:rsid w:val="4EDB7B66"/>
    <w:rsid w:val="4F39BF03"/>
    <w:rsid w:val="4F81A4A8"/>
    <w:rsid w:val="4FB741FD"/>
    <w:rsid w:val="5023CBFC"/>
    <w:rsid w:val="5057C6FE"/>
    <w:rsid w:val="510C522C"/>
    <w:rsid w:val="511EDD7D"/>
    <w:rsid w:val="51A51723"/>
    <w:rsid w:val="51A5F88E"/>
    <w:rsid w:val="51C161B2"/>
    <w:rsid w:val="523BBAB1"/>
    <w:rsid w:val="52B5541B"/>
    <w:rsid w:val="52F5979B"/>
    <w:rsid w:val="534815AF"/>
    <w:rsid w:val="53557C20"/>
    <w:rsid w:val="535BB068"/>
    <w:rsid w:val="537C3406"/>
    <w:rsid w:val="53B95533"/>
    <w:rsid w:val="53CD7E97"/>
    <w:rsid w:val="53E73AA1"/>
    <w:rsid w:val="53F9CA9B"/>
    <w:rsid w:val="53FF3B74"/>
    <w:rsid w:val="5433311A"/>
    <w:rsid w:val="5469E3F3"/>
    <w:rsid w:val="547DACB1"/>
    <w:rsid w:val="54FAB283"/>
    <w:rsid w:val="55831332"/>
    <w:rsid w:val="55876D14"/>
    <w:rsid w:val="55B1FC8F"/>
    <w:rsid w:val="5660E875"/>
    <w:rsid w:val="567A2407"/>
    <w:rsid w:val="56A853F0"/>
    <w:rsid w:val="56ED1E08"/>
    <w:rsid w:val="57082BAC"/>
    <w:rsid w:val="574658EE"/>
    <w:rsid w:val="5790C0F2"/>
    <w:rsid w:val="57C4EA3E"/>
    <w:rsid w:val="57D02FD5"/>
    <w:rsid w:val="5817A8BD"/>
    <w:rsid w:val="58325968"/>
    <w:rsid w:val="584BDA58"/>
    <w:rsid w:val="58E1ECA6"/>
    <w:rsid w:val="590A4A38"/>
    <w:rsid w:val="5946DCF2"/>
    <w:rsid w:val="594C709A"/>
    <w:rsid w:val="5A528389"/>
    <w:rsid w:val="5B1FCC29"/>
    <w:rsid w:val="5B63273F"/>
    <w:rsid w:val="5BC1E96E"/>
    <w:rsid w:val="5BFB0008"/>
    <w:rsid w:val="5C659876"/>
    <w:rsid w:val="5DAFD910"/>
    <w:rsid w:val="5DB0C70B"/>
    <w:rsid w:val="5E09C237"/>
    <w:rsid w:val="5E283F07"/>
    <w:rsid w:val="5E598A1C"/>
    <w:rsid w:val="5E950694"/>
    <w:rsid w:val="5EB49D04"/>
    <w:rsid w:val="5EE838EB"/>
    <w:rsid w:val="5FAF21F2"/>
    <w:rsid w:val="5FD602D5"/>
    <w:rsid w:val="611867CE"/>
    <w:rsid w:val="61233BBC"/>
    <w:rsid w:val="6167D830"/>
    <w:rsid w:val="62F69ED0"/>
    <w:rsid w:val="6325186C"/>
    <w:rsid w:val="656D3153"/>
    <w:rsid w:val="662BE1DC"/>
    <w:rsid w:val="66405C88"/>
    <w:rsid w:val="6683432C"/>
    <w:rsid w:val="66B1026C"/>
    <w:rsid w:val="66D32CBB"/>
    <w:rsid w:val="66FFF1C7"/>
    <w:rsid w:val="67BD12EE"/>
    <w:rsid w:val="6808BED1"/>
    <w:rsid w:val="680BDAB4"/>
    <w:rsid w:val="6817EA00"/>
    <w:rsid w:val="6885D8D6"/>
    <w:rsid w:val="689404F0"/>
    <w:rsid w:val="68BD5ECB"/>
    <w:rsid w:val="68F672CD"/>
    <w:rsid w:val="69310519"/>
    <w:rsid w:val="69AA26CF"/>
    <w:rsid w:val="69D361D6"/>
    <w:rsid w:val="6A16C428"/>
    <w:rsid w:val="6A2693C5"/>
    <w:rsid w:val="6A552BEF"/>
    <w:rsid w:val="6AE6BC9C"/>
    <w:rsid w:val="6AFB11E6"/>
    <w:rsid w:val="6B0BCEF1"/>
    <w:rsid w:val="6B32E735"/>
    <w:rsid w:val="6B4226EC"/>
    <w:rsid w:val="6B8ACF4A"/>
    <w:rsid w:val="6D2ACEBC"/>
    <w:rsid w:val="6E84E54E"/>
    <w:rsid w:val="6EC5D69E"/>
    <w:rsid w:val="6FB8570B"/>
    <w:rsid w:val="704D7903"/>
    <w:rsid w:val="70D4459A"/>
    <w:rsid w:val="70EC3AA0"/>
    <w:rsid w:val="71493935"/>
    <w:rsid w:val="7239AAA6"/>
    <w:rsid w:val="728CA80F"/>
    <w:rsid w:val="72917462"/>
    <w:rsid w:val="72CF505D"/>
    <w:rsid w:val="733EC3CB"/>
    <w:rsid w:val="73B59602"/>
    <w:rsid w:val="73C51B71"/>
    <w:rsid w:val="740F0442"/>
    <w:rsid w:val="7416DC68"/>
    <w:rsid w:val="741B1882"/>
    <w:rsid w:val="7448735A"/>
    <w:rsid w:val="74AED31C"/>
    <w:rsid w:val="74D2A57C"/>
    <w:rsid w:val="76C846D0"/>
    <w:rsid w:val="773EAF07"/>
    <w:rsid w:val="776253DA"/>
    <w:rsid w:val="77C50064"/>
    <w:rsid w:val="780A5E92"/>
    <w:rsid w:val="78662B85"/>
    <w:rsid w:val="787C3151"/>
    <w:rsid w:val="795AD413"/>
    <w:rsid w:val="79A11E0A"/>
    <w:rsid w:val="79D255F3"/>
    <w:rsid w:val="7A64E43F"/>
    <w:rsid w:val="7AF486CD"/>
    <w:rsid w:val="7AF5EF36"/>
    <w:rsid w:val="7BE2024E"/>
    <w:rsid w:val="7C05A6D1"/>
    <w:rsid w:val="7C933BF9"/>
    <w:rsid w:val="7C9DB484"/>
    <w:rsid w:val="7CE6E912"/>
    <w:rsid w:val="7D3FBF8E"/>
    <w:rsid w:val="7D7C473A"/>
    <w:rsid w:val="7E073AA0"/>
    <w:rsid w:val="7E536550"/>
    <w:rsid w:val="7E56AD7E"/>
    <w:rsid w:val="7E582E3C"/>
    <w:rsid w:val="7E72556A"/>
    <w:rsid w:val="7E972002"/>
    <w:rsid w:val="7F0EEC81"/>
    <w:rsid w:val="7F0F9A44"/>
    <w:rsid w:val="7F9132E5"/>
    <w:rsid w:val="7F9DAD9E"/>
    <w:rsid w:val="7FF8130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67DE"/>
  <w15:chartTrackingRefBased/>
  <w15:docId w15:val="{A81599E7-90D8-4CA2-B087-7DA6C3E2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7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7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7079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7079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7079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7079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7079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7079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7079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7079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7079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7079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7079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7079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7079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7079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7079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7079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7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7079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7079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7079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70793"/>
    <w:pPr>
      <w:spacing w:before="160"/>
      <w:jc w:val="center"/>
    </w:pPr>
    <w:rPr>
      <w:i/>
      <w:iCs/>
      <w:color w:val="404040" w:themeColor="text1" w:themeTint="BF"/>
    </w:rPr>
  </w:style>
  <w:style w:type="character" w:customStyle="1" w:styleId="TsitaatMrk">
    <w:name w:val="Tsitaat Märk"/>
    <w:basedOn w:val="Liguvaikefont"/>
    <w:link w:val="Tsitaat"/>
    <w:uiPriority w:val="29"/>
    <w:rsid w:val="00470793"/>
    <w:rPr>
      <w:i/>
      <w:iCs/>
      <w:color w:val="404040" w:themeColor="text1" w:themeTint="BF"/>
    </w:rPr>
  </w:style>
  <w:style w:type="paragraph" w:styleId="Loendilik">
    <w:name w:val="List Paragraph"/>
    <w:basedOn w:val="Normaallaad"/>
    <w:uiPriority w:val="34"/>
    <w:qFormat/>
    <w:rsid w:val="00470793"/>
    <w:pPr>
      <w:ind w:left="720"/>
      <w:contextualSpacing/>
    </w:pPr>
  </w:style>
  <w:style w:type="character" w:styleId="Selgeltmrgatavrhutus">
    <w:name w:val="Intense Emphasis"/>
    <w:basedOn w:val="Liguvaikefont"/>
    <w:uiPriority w:val="21"/>
    <w:qFormat/>
    <w:rsid w:val="00470793"/>
    <w:rPr>
      <w:i/>
      <w:iCs/>
      <w:color w:val="0F4761" w:themeColor="accent1" w:themeShade="BF"/>
    </w:rPr>
  </w:style>
  <w:style w:type="paragraph" w:styleId="Selgeltmrgatavtsitaat">
    <w:name w:val="Intense Quote"/>
    <w:basedOn w:val="Normaallaad"/>
    <w:next w:val="Normaallaad"/>
    <w:link w:val="SelgeltmrgatavtsitaatMrk"/>
    <w:uiPriority w:val="30"/>
    <w:qFormat/>
    <w:rsid w:val="0047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70793"/>
    <w:rPr>
      <w:i/>
      <w:iCs/>
      <w:color w:val="0F4761" w:themeColor="accent1" w:themeShade="BF"/>
    </w:rPr>
  </w:style>
  <w:style w:type="character" w:styleId="Selgeltmrgatavviide">
    <w:name w:val="Intense Reference"/>
    <w:basedOn w:val="Liguvaikefont"/>
    <w:uiPriority w:val="32"/>
    <w:qFormat/>
    <w:rsid w:val="00470793"/>
    <w:rPr>
      <w:b/>
      <w:bCs/>
      <w:smallCaps/>
      <w:color w:val="0F4761" w:themeColor="accent1" w:themeShade="BF"/>
      <w:spacing w:val="5"/>
    </w:rPr>
  </w:style>
  <w:style w:type="paragraph" w:styleId="Pealdis">
    <w:name w:val="caption"/>
    <w:basedOn w:val="Normaallaad"/>
    <w:next w:val="Normaallaad"/>
    <w:uiPriority w:val="35"/>
    <w:unhideWhenUsed/>
    <w:qFormat/>
    <w:rsid w:val="002977D8"/>
    <w:pPr>
      <w:spacing w:after="200" w:line="240" w:lineRule="auto"/>
    </w:pPr>
    <w:rPr>
      <w:i/>
      <w:iCs/>
      <w:color w:val="0E2841" w:themeColor="text2"/>
      <w:sz w:val="18"/>
      <w:szCs w:val="18"/>
    </w:rPr>
  </w:style>
  <w:style w:type="paragraph" w:styleId="Pis">
    <w:name w:val="header"/>
    <w:basedOn w:val="Normaallaad"/>
    <w:link w:val="PisMrk"/>
    <w:uiPriority w:val="99"/>
    <w:unhideWhenUsed/>
    <w:rsid w:val="006C3971"/>
    <w:pPr>
      <w:tabs>
        <w:tab w:val="center" w:pos="4536"/>
        <w:tab w:val="right" w:pos="9072"/>
      </w:tabs>
      <w:spacing w:after="0" w:line="240" w:lineRule="auto"/>
    </w:pPr>
  </w:style>
  <w:style w:type="character" w:customStyle="1" w:styleId="PisMrk">
    <w:name w:val="Päis Märk"/>
    <w:basedOn w:val="Liguvaikefont"/>
    <w:link w:val="Pis"/>
    <w:uiPriority w:val="99"/>
    <w:rsid w:val="006C3971"/>
  </w:style>
  <w:style w:type="paragraph" w:styleId="Jalus">
    <w:name w:val="footer"/>
    <w:basedOn w:val="Normaallaad"/>
    <w:link w:val="JalusMrk"/>
    <w:uiPriority w:val="99"/>
    <w:unhideWhenUsed/>
    <w:rsid w:val="006C3971"/>
    <w:pPr>
      <w:tabs>
        <w:tab w:val="center" w:pos="4536"/>
        <w:tab w:val="right" w:pos="9072"/>
      </w:tabs>
      <w:spacing w:after="0" w:line="240" w:lineRule="auto"/>
    </w:pPr>
  </w:style>
  <w:style w:type="character" w:customStyle="1" w:styleId="JalusMrk">
    <w:name w:val="Jalus Märk"/>
    <w:basedOn w:val="Liguvaikefont"/>
    <w:link w:val="Jalus"/>
    <w:uiPriority w:val="99"/>
    <w:rsid w:val="006C3971"/>
  </w:style>
  <w:style w:type="paragraph" w:styleId="Vahedeta">
    <w:name w:val="No Spacing"/>
    <w:uiPriority w:val="1"/>
    <w:qFormat/>
    <w:rsid w:val="00380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my.sharepoint.com/personal/tonu_lillelaid_fin_ee/Documents/H-ketas/personal/ASJAD_ARVUTIST/2025%20RAVA%20anal&#252;&#252;s/ANDMED/Jooni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my.sharepoint.com/personal/tonu_lillelaid_fin_ee/Documents/H-ketas/personal/ASJAD_ARVUTIST/2025%20RAVA%20anal&#252;&#252;s/ANDMED/Joonis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egovg01-my.sharepoint.com/personal/tonu_lillelaid_fin_ee/Documents/H-ketas/personal/ASJAD_ARVUTIST/2025%20RAVA%20anal&#252;&#252;s/ANDMED/Joonis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Naised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5">
                  <a:shade val="65000"/>
                </a:schemeClr>
              </a:solidFill>
              <a:ln w="19050">
                <a:solidFill>
                  <a:schemeClr val="lt1"/>
                </a:solidFill>
              </a:ln>
              <a:effectLst/>
            </c:spPr>
            <c:extLst>
              <c:ext xmlns:c16="http://schemas.microsoft.com/office/drawing/2014/chart" uri="{C3380CC4-5D6E-409C-BE32-E72D297353CC}">
                <c16:uniqueId val="{00000001-17DA-4284-A309-AD983712506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7DA-4284-A309-AD983712506A}"/>
              </c:ext>
            </c:extLst>
          </c:dPt>
          <c:dPt>
            <c:idx val="2"/>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5-17DA-4284-A309-AD983712506A}"/>
              </c:ext>
            </c:extLst>
          </c:dPt>
          <c:cat>
            <c:strRef>
              <c:f>Riik!$K$22:$M$22</c:f>
              <c:strCache>
                <c:ptCount val="3"/>
                <c:pt idx="0">
                  <c:v>Eesti</c:v>
                </c:pt>
                <c:pt idx="1">
                  <c:v>Soome</c:v>
                </c:pt>
                <c:pt idx="2">
                  <c:v>Muu</c:v>
                </c:pt>
              </c:strCache>
            </c:strRef>
          </c:cat>
          <c:val>
            <c:numRef>
              <c:f>Riik!$K$23:$M$23</c:f>
              <c:numCache>
                <c:formatCode>General</c:formatCode>
                <c:ptCount val="3"/>
                <c:pt idx="0">
                  <c:v>115819</c:v>
                </c:pt>
                <c:pt idx="1">
                  <c:v>4281</c:v>
                </c:pt>
                <c:pt idx="2">
                  <c:v>2792</c:v>
                </c:pt>
              </c:numCache>
            </c:numRef>
          </c:val>
          <c:extLst>
            <c:ext xmlns:c16="http://schemas.microsoft.com/office/drawing/2014/chart" uri="{C3380CC4-5D6E-409C-BE32-E72D297353CC}">
              <c16:uniqueId val="{00000006-17DA-4284-A309-AD983712506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Mehed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4">
                  <a:shade val="65000"/>
                </a:schemeClr>
              </a:solidFill>
              <a:ln w="19050">
                <a:solidFill>
                  <a:schemeClr val="lt1"/>
                </a:solidFill>
              </a:ln>
              <a:effectLst/>
            </c:spPr>
            <c:extLst>
              <c:ext xmlns:c16="http://schemas.microsoft.com/office/drawing/2014/chart" uri="{C3380CC4-5D6E-409C-BE32-E72D297353CC}">
                <c16:uniqueId val="{00000001-EBC2-466D-939E-A109172AC85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BC2-466D-939E-A109172AC856}"/>
              </c:ext>
            </c:extLst>
          </c:dPt>
          <c:dPt>
            <c:idx val="2"/>
            <c:bubble3D val="0"/>
            <c:spPr>
              <a:solidFill>
                <a:schemeClr val="accent4">
                  <a:tint val="65000"/>
                </a:schemeClr>
              </a:solidFill>
              <a:ln w="19050">
                <a:solidFill>
                  <a:schemeClr val="lt1"/>
                </a:solidFill>
              </a:ln>
              <a:effectLst/>
            </c:spPr>
            <c:extLst>
              <c:ext xmlns:c16="http://schemas.microsoft.com/office/drawing/2014/chart" uri="{C3380CC4-5D6E-409C-BE32-E72D297353CC}">
                <c16:uniqueId val="{00000005-EBC2-466D-939E-A109172AC856}"/>
              </c:ext>
            </c:extLst>
          </c:dPt>
          <c:cat>
            <c:strRef>
              <c:f>Riik!$O$22:$Q$22</c:f>
              <c:strCache>
                <c:ptCount val="3"/>
                <c:pt idx="0">
                  <c:v>Eesti</c:v>
                </c:pt>
                <c:pt idx="1">
                  <c:v>Soome</c:v>
                </c:pt>
                <c:pt idx="2">
                  <c:v>Muu</c:v>
                </c:pt>
              </c:strCache>
            </c:strRef>
          </c:cat>
          <c:val>
            <c:numRef>
              <c:f>Riik!$O$23:$Q$23</c:f>
              <c:numCache>
                <c:formatCode>General</c:formatCode>
                <c:ptCount val="3"/>
                <c:pt idx="0">
                  <c:v>113928</c:v>
                </c:pt>
                <c:pt idx="1">
                  <c:v>4644</c:v>
                </c:pt>
                <c:pt idx="2">
                  <c:v>3645</c:v>
                </c:pt>
              </c:numCache>
            </c:numRef>
          </c:val>
          <c:extLst>
            <c:ext xmlns:c16="http://schemas.microsoft.com/office/drawing/2014/chart" uri="{C3380CC4-5D6E-409C-BE32-E72D297353CC}">
              <c16:uniqueId val="{00000006-EBC2-466D-939E-A109172AC8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percentStacked"/>
        <c:varyColors val="0"/>
        <c:ser>
          <c:idx val="0"/>
          <c:order val="0"/>
          <c:tx>
            <c:strRef>
              <c:f>'III sammas'!$O$35</c:f>
              <c:strCache>
                <c:ptCount val="1"/>
                <c:pt idx="0">
                  <c:v>Ei</c:v>
                </c:pt>
              </c:strCache>
            </c:strRef>
          </c:tx>
          <c:spPr>
            <a:solidFill>
              <a:schemeClr val="accent5">
                <a:shade val="76000"/>
              </a:schemeClr>
            </a:solidFill>
            <a:ln>
              <a:noFill/>
            </a:ln>
            <a:effectLst/>
          </c:spPr>
          <c:invertIfNegative val="0"/>
          <c:dPt>
            <c:idx val="1"/>
            <c:invertIfNegative val="0"/>
            <c:bubble3D val="0"/>
            <c:spPr>
              <a:solidFill>
                <a:srgbClr val="0C8BBC"/>
              </a:solidFill>
              <a:ln>
                <a:noFill/>
              </a:ln>
              <a:effectLst/>
            </c:spPr>
            <c:extLst>
              <c:ext xmlns:c16="http://schemas.microsoft.com/office/drawing/2014/chart" uri="{C3380CC4-5D6E-409C-BE32-E72D297353CC}">
                <c16:uniqueId val="{00000001-037A-42F1-851C-74C313780B50}"/>
              </c:ext>
            </c:extLst>
          </c:dPt>
          <c:dPt>
            <c:idx val="3"/>
            <c:invertIfNegative val="0"/>
            <c:bubble3D val="0"/>
            <c:spPr>
              <a:solidFill>
                <a:srgbClr val="0C8BBC"/>
              </a:solidFill>
              <a:ln>
                <a:noFill/>
              </a:ln>
              <a:effectLst/>
            </c:spPr>
            <c:extLst>
              <c:ext xmlns:c16="http://schemas.microsoft.com/office/drawing/2014/chart" uri="{C3380CC4-5D6E-409C-BE32-E72D297353CC}">
                <c16:uniqueId val="{00000003-037A-42F1-851C-74C313780B50}"/>
              </c:ext>
            </c:extLst>
          </c:dPt>
          <c:dPt>
            <c:idx val="5"/>
            <c:invertIfNegative val="0"/>
            <c:bubble3D val="0"/>
            <c:spPr>
              <a:solidFill>
                <a:srgbClr val="0C8BBC"/>
              </a:solidFill>
              <a:ln>
                <a:noFill/>
              </a:ln>
              <a:effectLst/>
            </c:spPr>
            <c:extLst>
              <c:ext xmlns:c16="http://schemas.microsoft.com/office/drawing/2014/chart" uri="{C3380CC4-5D6E-409C-BE32-E72D297353CC}">
                <c16:uniqueId val="{00000005-037A-42F1-851C-74C313780B50}"/>
              </c:ext>
            </c:extLst>
          </c:dPt>
          <c:cat>
            <c:multiLvlStrRef>
              <c:f>'III sammas'!$M$36:$N$41</c:f>
              <c:multiLvlStrCache>
                <c:ptCount val="6"/>
                <c:lvl>
                  <c:pt idx="0">
                    <c:v>Naised</c:v>
                  </c:pt>
                  <c:pt idx="1">
                    <c:v>Mehed</c:v>
                  </c:pt>
                  <c:pt idx="2">
                    <c:v>Naised</c:v>
                  </c:pt>
                  <c:pt idx="3">
                    <c:v>Mehed</c:v>
                  </c:pt>
                  <c:pt idx="4">
                    <c:v>Naised</c:v>
                  </c:pt>
                  <c:pt idx="5">
                    <c:v>Mehed</c:v>
                  </c:pt>
                </c:lvl>
                <c:lvl>
                  <c:pt idx="0">
                    <c:v>Liitunud</c:v>
                  </c:pt>
                  <c:pt idx="2">
                    <c:v>Raha väljavõtnud</c:v>
                  </c:pt>
                  <c:pt idx="4">
                    <c:v>Pole kunagi olnud liitunud</c:v>
                  </c:pt>
                </c:lvl>
              </c:multiLvlStrCache>
            </c:multiLvlStrRef>
          </c:cat>
          <c:val>
            <c:numRef>
              <c:f>'III sammas'!$O$36:$O$41</c:f>
              <c:numCache>
                <c:formatCode>General</c:formatCode>
                <c:ptCount val="6"/>
                <c:pt idx="0">
                  <c:v>155104</c:v>
                </c:pt>
                <c:pt idx="1">
                  <c:v>168212</c:v>
                </c:pt>
                <c:pt idx="2">
                  <c:v>105885</c:v>
                </c:pt>
                <c:pt idx="3">
                  <c:v>105885</c:v>
                </c:pt>
                <c:pt idx="4">
                  <c:v>144148</c:v>
                </c:pt>
                <c:pt idx="5">
                  <c:v>182081</c:v>
                </c:pt>
              </c:numCache>
            </c:numRef>
          </c:val>
          <c:extLst>
            <c:ext xmlns:c16="http://schemas.microsoft.com/office/drawing/2014/chart" uri="{C3380CC4-5D6E-409C-BE32-E72D297353CC}">
              <c16:uniqueId val="{00000006-037A-42F1-851C-74C313780B50}"/>
            </c:ext>
          </c:extLst>
        </c:ser>
        <c:ser>
          <c:idx val="1"/>
          <c:order val="1"/>
          <c:tx>
            <c:strRef>
              <c:f>'III sammas'!$P$35</c:f>
              <c:strCache>
                <c:ptCount val="1"/>
                <c:pt idx="0">
                  <c:v>Jah</c:v>
                </c:pt>
              </c:strCache>
            </c:strRef>
          </c:tx>
          <c:spPr>
            <a:solidFill>
              <a:schemeClr val="accent5">
                <a:tint val="77000"/>
              </a:schemeClr>
            </a:solidFill>
            <a:ln>
              <a:noFill/>
            </a:ln>
            <a:effectLst/>
          </c:spPr>
          <c:invertIfNegative val="0"/>
          <c:dPt>
            <c:idx val="1"/>
            <c:invertIfNegative val="0"/>
            <c:bubble3D val="0"/>
            <c:spPr>
              <a:solidFill>
                <a:srgbClr val="85BAE0"/>
              </a:solidFill>
              <a:ln>
                <a:noFill/>
              </a:ln>
              <a:effectLst/>
            </c:spPr>
            <c:extLst>
              <c:ext xmlns:c16="http://schemas.microsoft.com/office/drawing/2014/chart" uri="{C3380CC4-5D6E-409C-BE32-E72D297353CC}">
                <c16:uniqueId val="{00000008-037A-42F1-851C-74C313780B50}"/>
              </c:ext>
            </c:extLst>
          </c:dPt>
          <c:dPt>
            <c:idx val="3"/>
            <c:invertIfNegative val="0"/>
            <c:bubble3D val="0"/>
            <c:spPr>
              <a:solidFill>
                <a:srgbClr val="85BAE0"/>
              </a:solidFill>
              <a:ln>
                <a:noFill/>
              </a:ln>
              <a:effectLst/>
            </c:spPr>
            <c:extLst>
              <c:ext xmlns:c16="http://schemas.microsoft.com/office/drawing/2014/chart" uri="{C3380CC4-5D6E-409C-BE32-E72D297353CC}">
                <c16:uniqueId val="{0000000A-037A-42F1-851C-74C313780B50}"/>
              </c:ext>
            </c:extLst>
          </c:dPt>
          <c:dPt>
            <c:idx val="5"/>
            <c:invertIfNegative val="0"/>
            <c:bubble3D val="0"/>
            <c:spPr>
              <a:solidFill>
                <a:srgbClr val="85BAE0"/>
              </a:solidFill>
              <a:ln>
                <a:noFill/>
              </a:ln>
              <a:effectLst/>
            </c:spPr>
            <c:extLst>
              <c:ext xmlns:c16="http://schemas.microsoft.com/office/drawing/2014/chart" uri="{C3380CC4-5D6E-409C-BE32-E72D297353CC}">
                <c16:uniqueId val="{0000000C-037A-42F1-851C-74C313780B50}"/>
              </c:ext>
            </c:extLst>
          </c:dPt>
          <c:cat>
            <c:multiLvlStrRef>
              <c:f>'III sammas'!$M$36:$N$41</c:f>
              <c:multiLvlStrCache>
                <c:ptCount val="6"/>
                <c:lvl>
                  <c:pt idx="0">
                    <c:v>Naised</c:v>
                  </c:pt>
                  <c:pt idx="1">
                    <c:v>Mehed</c:v>
                  </c:pt>
                  <c:pt idx="2">
                    <c:v>Naised</c:v>
                  </c:pt>
                  <c:pt idx="3">
                    <c:v>Mehed</c:v>
                  </c:pt>
                  <c:pt idx="4">
                    <c:v>Naised</c:v>
                  </c:pt>
                  <c:pt idx="5">
                    <c:v>Mehed</c:v>
                  </c:pt>
                </c:lvl>
                <c:lvl>
                  <c:pt idx="0">
                    <c:v>Liitunud</c:v>
                  </c:pt>
                  <c:pt idx="2">
                    <c:v>Raha väljavõtnud</c:v>
                  </c:pt>
                  <c:pt idx="4">
                    <c:v>Pole kunagi olnud liitunud</c:v>
                  </c:pt>
                </c:lvl>
              </c:multiLvlStrCache>
            </c:multiLvlStrRef>
          </c:cat>
          <c:val>
            <c:numRef>
              <c:f>'III sammas'!$P$36:$P$41</c:f>
              <c:numCache>
                <c:formatCode>General</c:formatCode>
                <c:ptCount val="6"/>
                <c:pt idx="0">
                  <c:v>55648</c:v>
                </c:pt>
                <c:pt idx="1">
                  <c:v>47084</c:v>
                </c:pt>
                <c:pt idx="2">
                  <c:v>16689</c:v>
                </c:pt>
                <c:pt idx="3">
                  <c:v>16689</c:v>
                </c:pt>
                <c:pt idx="4">
                  <c:v>2295</c:v>
                </c:pt>
                <c:pt idx="5">
                  <c:v>2341</c:v>
                </c:pt>
              </c:numCache>
            </c:numRef>
          </c:val>
          <c:extLst>
            <c:ext xmlns:c16="http://schemas.microsoft.com/office/drawing/2014/chart" uri="{C3380CC4-5D6E-409C-BE32-E72D297353CC}">
              <c16:uniqueId val="{0000000D-037A-42F1-851C-74C313780B50}"/>
            </c:ext>
          </c:extLst>
        </c:ser>
        <c:dLbls>
          <c:showLegendKey val="0"/>
          <c:showVal val="0"/>
          <c:showCatName val="0"/>
          <c:showSerName val="0"/>
          <c:showPercent val="0"/>
          <c:showBubbleSize val="0"/>
        </c:dLbls>
        <c:gapWidth val="100"/>
        <c:overlap val="100"/>
        <c:axId val="1333397903"/>
        <c:axId val="1333470751"/>
      </c:barChart>
      <c:catAx>
        <c:axId val="133339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33470751"/>
        <c:crosses val="autoZero"/>
        <c:auto val="1"/>
        <c:lblAlgn val="ctr"/>
        <c:lblOffset val="100"/>
        <c:noMultiLvlLbl val="0"/>
      </c:catAx>
      <c:valAx>
        <c:axId val="13334707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33397903"/>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9A097-C904-440B-BBE5-CDF79D28EE09}">
  <ds:schemaRefs>
    <ds:schemaRef ds:uri="http://schemas.microsoft.com/sharepoint/v3/contenttype/forms"/>
  </ds:schemaRefs>
</ds:datastoreItem>
</file>

<file path=customXml/itemProps2.xml><?xml version="1.0" encoding="utf-8"?>
<ds:datastoreItem xmlns:ds="http://schemas.openxmlformats.org/officeDocument/2006/customXml" ds:itemID="{71ED60E8-5EE7-4572-BEE0-66A5A1E01C9F}">
  <ds:schemaRefs>
    <ds:schemaRef ds:uri="http://purl.org/dc/terms/"/>
    <ds:schemaRef ds:uri="http://schemas.microsoft.com/office/2006/metadata/properties"/>
    <ds:schemaRef ds:uri="3d7fb3fa-7f75-4382-a1fe-43b99e0a9782"/>
    <ds:schemaRef ds:uri="http://www.w3.org/XML/1998/namespace"/>
    <ds:schemaRef ds:uri="http://purl.org/dc/dcmitype/"/>
    <ds:schemaRef ds:uri="f34a2039-5315-4cd4-894d-271f5f39295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8CC4F86-1414-4D19-8FA5-FA1622731280}"/>
</file>

<file path=docProps/app.xml><?xml version="1.0" encoding="utf-8"?>
<Properties xmlns="http://schemas.openxmlformats.org/officeDocument/2006/extended-properties" xmlns:vt="http://schemas.openxmlformats.org/officeDocument/2006/docPropsVTypes">
  <Template>Normal</Template>
  <TotalTime>0</TotalTime>
  <Pages>8</Pages>
  <Words>968</Words>
  <Characters>5621</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Tõnu Lillelaid - RAM</dc:creator>
  <cp:keywords/>
  <dc:description/>
  <cp:lastModifiedBy>Merje Vessmann - RK</cp:lastModifiedBy>
  <cp:revision>2</cp:revision>
  <dcterms:created xsi:type="dcterms:W3CDTF">2026-05-26T06:22:00Z</dcterms:created>
  <dcterms:modified xsi:type="dcterms:W3CDTF">2026-05-26T06:22:00Z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2025-08-14T12:29:28Z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6f9c659e-a588-4c32-ba07-eb8948d3a15b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